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sz w:val="28"/>
          <w:szCs w:val="28"/>
          <w:lang w:eastAsia="zh-CN"/>
        </w:rPr>
      </w:pPr>
      <w:r>
        <w:rPr>
          <w:rFonts w:hint="eastAsia" w:ascii="黑体" w:hAnsi="黑体" w:eastAsia="黑体"/>
          <w:sz w:val="28"/>
          <w:szCs w:val="28"/>
        </w:rPr>
        <w:t>附</w:t>
      </w:r>
      <w:r>
        <w:rPr>
          <w:rFonts w:hint="eastAsia" w:ascii="黑体" w:hAnsi="黑体" w:eastAsia="黑体"/>
          <w:sz w:val="28"/>
          <w:szCs w:val="28"/>
          <w:lang w:val="en-US" w:eastAsia="zh-CN"/>
        </w:rPr>
        <w:t>件</w:t>
      </w:r>
      <w:r>
        <w:rPr>
          <w:rFonts w:hint="eastAsia" w:ascii="黑体" w:hAnsi="黑体" w:eastAsia="黑体"/>
          <w:sz w:val="28"/>
          <w:szCs w:val="28"/>
        </w:rPr>
        <w:t>1</w:t>
      </w:r>
      <w:r>
        <w:rPr>
          <w:rFonts w:hint="eastAsia" w:ascii="黑体" w:hAnsi="黑体" w:eastAsia="黑体"/>
          <w:sz w:val="28"/>
          <w:szCs w:val="28"/>
          <w:lang w:eastAsia="zh-CN"/>
        </w:rPr>
        <w:t>：</w:t>
      </w:r>
    </w:p>
    <w:p>
      <w:pPr>
        <w:spacing w:line="540" w:lineRule="exact"/>
        <w:ind w:left="1" w:firstLine="2"/>
        <w:jc w:val="center"/>
        <w:rPr>
          <w:rFonts w:hint="eastAsia" w:ascii="黑体" w:hAnsi="黑体" w:eastAsia="黑体"/>
          <w:bCs/>
          <w:sz w:val="36"/>
          <w:szCs w:val="36"/>
        </w:rPr>
      </w:pPr>
      <w:r>
        <w:rPr>
          <w:rFonts w:hint="eastAsia" w:ascii="黑体" w:hAnsi="黑体" w:eastAsia="黑体"/>
          <w:bCs/>
          <w:sz w:val="36"/>
          <w:szCs w:val="36"/>
        </w:rPr>
        <w:t>中国矿业大学工程训练综合能力竞赛（2020-2021）</w:t>
      </w:r>
    </w:p>
    <w:p>
      <w:pPr>
        <w:spacing w:line="540" w:lineRule="exact"/>
        <w:ind w:left="1" w:firstLine="2"/>
        <w:jc w:val="center"/>
        <w:rPr>
          <w:rFonts w:ascii="黑体" w:hAnsi="黑体" w:eastAsia="黑体"/>
          <w:bCs/>
          <w:sz w:val="36"/>
          <w:szCs w:val="36"/>
        </w:rPr>
      </w:pPr>
      <w:r>
        <w:rPr>
          <w:rFonts w:hint="eastAsia" w:ascii="黑体" w:hAnsi="黑体" w:eastAsia="黑体"/>
          <w:bCs/>
          <w:sz w:val="36"/>
          <w:szCs w:val="36"/>
        </w:rPr>
        <w:t>工程基础赛道命题及运行</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left="-2" w:leftChars="-1" w:firstLine="470" w:firstLineChars="196"/>
        <w:textAlignment w:val="auto"/>
        <w:rPr>
          <w:bCs/>
          <w:sz w:val="24"/>
        </w:rPr>
      </w:pPr>
      <w:r>
        <w:rPr>
          <w:rFonts w:hint="eastAsia"/>
          <w:bCs/>
          <w:sz w:val="24"/>
        </w:rPr>
        <w:t>本赛道重点考察大学生的基础工程知识与基本实践技能，强调大学生思创融合与团队合作等综合素质能力，夯实后备人才的工程基础。</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left="-2" w:leftChars="-1" w:firstLine="470" w:firstLineChars="196"/>
        <w:textAlignment w:val="auto"/>
        <w:rPr>
          <w:rFonts w:hint="eastAsia" w:eastAsia="宋体"/>
          <w:bCs/>
          <w:sz w:val="24"/>
          <w:lang w:eastAsia="zh-CN"/>
        </w:rPr>
      </w:pPr>
      <w:r>
        <w:rPr>
          <w:rFonts w:hint="eastAsia"/>
          <w:bCs/>
          <w:sz w:val="24"/>
        </w:rPr>
        <w:t>本赛道主要包括势能驱动车、热能驱动车两个赛</w:t>
      </w:r>
      <w:r>
        <w:rPr>
          <w:rFonts w:hint="eastAsia"/>
          <w:bCs/>
          <w:color w:val="auto"/>
          <w:sz w:val="24"/>
        </w:rPr>
        <w:t>项</w:t>
      </w:r>
      <w:r>
        <w:rPr>
          <w:rFonts w:hint="eastAsia"/>
          <w:bCs/>
          <w:color w:val="auto"/>
          <w:sz w:val="24"/>
          <w:lang w:eastAsia="zh-CN"/>
        </w:rPr>
        <w:t>。</w:t>
      </w:r>
    </w:p>
    <w:p>
      <w:pPr>
        <w:tabs>
          <w:tab w:val="left" w:pos="1080"/>
        </w:tabs>
        <w:spacing w:line="300" w:lineRule="auto"/>
        <w:rPr>
          <w:rFonts w:ascii="微软雅黑" w:hAnsi="微软雅黑" w:eastAsia="微软雅黑"/>
          <w:b/>
          <w:bCs/>
          <w:sz w:val="28"/>
          <w:szCs w:val="28"/>
        </w:rPr>
      </w:pPr>
      <w:r>
        <w:rPr>
          <w:rFonts w:ascii="微软雅黑" w:hAnsi="微软雅黑" w:eastAsia="微软雅黑"/>
          <w:b/>
          <w:bCs/>
          <w:sz w:val="28"/>
          <w:szCs w:val="28"/>
        </w:rPr>
        <w:t>1</w:t>
      </w:r>
      <w:r>
        <w:rPr>
          <w:rFonts w:hint="eastAsia" w:ascii="微软雅黑" w:hAnsi="微软雅黑" w:eastAsia="微软雅黑"/>
          <w:b/>
          <w:bCs/>
          <w:sz w:val="28"/>
          <w:szCs w:val="28"/>
        </w:rPr>
        <w:t>、对参赛作品/内容的要求</w:t>
      </w:r>
    </w:p>
    <w:p>
      <w:pPr>
        <w:tabs>
          <w:tab w:val="left" w:pos="1620"/>
        </w:tabs>
        <w:spacing w:before="156" w:beforeLines="50" w:after="156" w:afterLines="50" w:line="360" w:lineRule="auto"/>
        <w:rPr>
          <w:b/>
          <w:bCs/>
          <w:sz w:val="24"/>
        </w:rPr>
      </w:pPr>
      <w:r>
        <w:rPr>
          <w:rFonts w:hint="eastAsia"/>
          <w:b/>
          <w:bCs/>
          <w:sz w:val="24"/>
          <w:lang w:val="en-US" w:eastAsia="zh-CN"/>
        </w:rPr>
        <w:t>1.1</w:t>
      </w:r>
      <w:r>
        <w:rPr>
          <w:rFonts w:hint="eastAsia"/>
          <w:b/>
          <w:bCs/>
          <w:sz w:val="24"/>
        </w:rPr>
        <w:t>势能驱动车</w:t>
      </w:r>
    </w:p>
    <w:p>
      <w:pPr>
        <w:tabs>
          <w:tab w:val="left" w:pos="1080"/>
        </w:tabs>
        <w:spacing w:line="360" w:lineRule="auto"/>
        <w:ind w:firstLine="480" w:firstLineChars="200"/>
        <w:rPr>
          <w:sz w:val="24"/>
        </w:rPr>
      </w:pPr>
      <w:r>
        <w:rPr>
          <w:rFonts w:hint="eastAsia"/>
          <w:bCs/>
          <w:sz w:val="24"/>
        </w:rPr>
        <w:t>自主</w:t>
      </w:r>
      <w:r>
        <w:rPr>
          <w:bCs/>
          <w:sz w:val="24"/>
        </w:rPr>
        <w:t>设计</w:t>
      </w:r>
      <w:r>
        <w:rPr>
          <w:rFonts w:hint="eastAsia" w:ascii="宋体" w:hAnsi="宋体"/>
          <w:sz w:val="24"/>
        </w:rPr>
        <w:t>并</w:t>
      </w:r>
      <w:r>
        <w:rPr>
          <w:rFonts w:hint="eastAsia"/>
          <w:bCs/>
          <w:sz w:val="24"/>
        </w:rPr>
        <w:t>制作</w:t>
      </w:r>
      <w:r>
        <w:rPr>
          <w:bCs/>
          <w:sz w:val="24"/>
        </w:rPr>
        <w:t>一</w:t>
      </w:r>
      <w:r>
        <w:rPr>
          <w:rFonts w:hint="eastAsia"/>
          <w:bCs/>
          <w:sz w:val="24"/>
        </w:rPr>
        <w:t>台具</w:t>
      </w:r>
      <w:r>
        <w:rPr>
          <w:bCs/>
          <w:sz w:val="24"/>
        </w:rPr>
        <w:t>有方向控制</w:t>
      </w:r>
      <w:r>
        <w:rPr>
          <w:rFonts w:hint="eastAsia"/>
          <w:bCs/>
          <w:sz w:val="24"/>
        </w:rPr>
        <w:t>功能的自行走势能驱动车</w:t>
      </w:r>
      <w:r>
        <w:rPr>
          <w:bCs/>
          <w:sz w:val="24"/>
        </w:rPr>
        <w:t>，</w:t>
      </w:r>
      <w:r>
        <w:rPr>
          <w:rFonts w:hint="eastAsia"/>
          <w:bCs/>
          <w:sz w:val="24"/>
        </w:rPr>
        <w:t>该车</w:t>
      </w:r>
      <w:r>
        <w:rPr>
          <w:sz w:val="24"/>
        </w:rPr>
        <w:t>行走过程中</w:t>
      </w:r>
      <w:r>
        <w:rPr>
          <w:rFonts w:hint="eastAsia"/>
          <w:sz w:val="24"/>
        </w:rPr>
        <w:t>必须在指定竞赛场地上与地面接触运行，且</w:t>
      </w:r>
      <w:r>
        <w:rPr>
          <w:sz w:val="24"/>
        </w:rPr>
        <w:t>完成所有动作</w:t>
      </w:r>
      <w:r>
        <w:rPr>
          <w:rFonts w:hint="eastAsia"/>
          <w:sz w:val="24"/>
        </w:rPr>
        <w:t>所用</w:t>
      </w:r>
      <w:r>
        <w:rPr>
          <w:sz w:val="24"/>
        </w:rPr>
        <w:t>能量均由重力势能转换而得，不</w:t>
      </w:r>
      <w:r>
        <w:rPr>
          <w:rFonts w:hint="eastAsia"/>
          <w:sz w:val="24"/>
        </w:rPr>
        <w:t>允许</w:t>
      </w:r>
      <w:r>
        <w:rPr>
          <w:sz w:val="24"/>
        </w:rPr>
        <w:t>使用任何其他</w:t>
      </w:r>
      <w:r>
        <w:rPr>
          <w:rFonts w:hint="eastAsia"/>
          <w:sz w:val="24"/>
        </w:rPr>
        <w:t>形式</w:t>
      </w:r>
      <w:r>
        <w:rPr>
          <w:sz w:val="24"/>
        </w:rPr>
        <w:t>的能量。重力势能</w:t>
      </w:r>
      <w:r>
        <w:rPr>
          <w:rFonts w:hint="eastAsia"/>
          <w:sz w:val="24"/>
        </w:rPr>
        <w:t>通过自主设计制造的</w:t>
      </w:r>
      <w:r>
        <w:rPr>
          <w:sz w:val="24"/>
        </w:rPr>
        <w:t>1</w:t>
      </w:r>
      <w:r>
        <w:rPr>
          <w:rFonts w:hint="eastAsia"/>
          <w:sz w:val="24"/>
        </w:rPr>
        <w:t>k</w:t>
      </w:r>
      <w:r>
        <w:rPr>
          <w:sz w:val="24"/>
        </w:rPr>
        <w:t>g</w:t>
      </w:r>
      <w:r>
        <w:rPr>
          <w:rFonts w:hint="eastAsia" w:ascii="宋体" w:hAnsi="宋体"/>
          <w:bCs/>
          <w:sz w:val="24"/>
        </w:rPr>
        <w:t>±10g</w:t>
      </w:r>
      <w:r>
        <w:rPr>
          <w:rFonts w:hint="eastAsia"/>
          <w:sz w:val="24"/>
        </w:rPr>
        <w:t>重物下降3</w:t>
      </w:r>
      <w:r>
        <w:rPr>
          <w:sz w:val="24"/>
        </w:rPr>
        <w:t>00</w:t>
      </w:r>
      <w:r>
        <w:rPr>
          <w:rFonts w:hint="eastAsia"/>
          <w:sz w:val="24"/>
        </w:rPr>
        <w:t>±</w:t>
      </w:r>
      <w:r>
        <w:rPr>
          <w:sz w:val="24"/>
        </w:rPr>
        <w:t>2mm</w:t>
      </w:r>
      <w:r>
        <w:rPr>
          <w:rFonts w:hint="eastAsia"/>
          <w:sz w:val="24"/>
        </w:rPr>
        <w:t>高度获得。在</w:t>
      </w:r>
      <w:r>
        <w:rPr>
          <w:sz w:val="24"/>
        </w:rPr>
        <w:t>势能驱动车</w:t>
      </w:r>
      <w:r>
        <w:rPr>
          <w:rFonts w:hint="eastAsia"/>
          <w:sz w:val="24"/>
        </w:rPr>
        <w:t>行走过程中</w:t>
      </w:r>
      <w:r>
        <w:rPr>
          <w:sz w:val="24"/>
        </w:rPr>
        <w:t>，</w:t>
      </w:r>
      <w:r>
        <w:rPr>
          <w:rFonts w:hint="eastAsia"/>
          <w:sz w:val="24"/>
        </w:rPr>
        <w:t>重物</w:t>
      </w:r>
      <w:r>
        <w:rPr>
          <w:sz w:val="24"/>
        </w:rPr>
        <w:t>不允许从</w:t>
      </w:r>
      <w:r>
        <w:rPr>
          <w:rFonts w:hint="eastAsia" w:ascii="宋体" w:hAnsi="宋体"/>
          <w:bCs/>
          <w:color w:val="000000"/>
          <w:sz w:val="24"/>
        </w:rPr>
        <w:t>势能驱动车</w:t>
      </w:r>
      <w:r>
        <w:rPr>
          <w:sz w:val="24"/>
        </w:rPr>
        <w:t>上掉落。</w:t>
      </w:r>
      <w:r>
        <w:rPr>
          <w:rFonts w:hint="eastAsia"/>
          <w:sz w:val="24"/>
        </w:rPr>
        <w:t>重物的形状、结构、材料、下降方式及轨迹不限，要求重物方便快捷拆装，以便现场校核重量。</w:t>
      </w:r>
    </w:p>
    <w:p>
      <w:pPr>
        <w:tabs>
          <w:tab w:val="left" w:pos="1080"/>
        </w:tabs>
        <w:spacing w:line="360" w:lineRule="auto"/>
        <w:ind w:left="-2" w:leftChars="-1" w:firstLine="480" w:firstLineChars="200"/>
        <w:rPr>
          <w:sz w:val="24"/>
        </w:rPr>
      </w:pPr>
      <w:r>
        <w:rPr>
          <w:rFonts w:hint="eastAsia" w:ascii="宋体" w:hAnsi="宋体"/>
          <w:bCs/>
          <w:color w:val="000000"/>
          <w:sz w:val="24"/>
        </w:rPr>
        <w:t>势能驱动车的</w:t>
      </w:r>
      <w:r>
        <w:rPr>
          <w:rFonts w:hint="eastAsia"/>
          <w:sz w:val="24"/>
        </w:rPr>
        <w:t>结构、</w:t>
      </w:r>
      <w:r>
        <w:rPr>
          <w:sz w:val="24"/>
        </w:rPr>
        <w:t>设计、选材及加工制作均由参赛学生自主完成。</w:t>
      </w:r>
    </w:p>
    <w:p>
      <w:pPr>
        <w:tabs>
          <w:tab w:val="left" w:pos="1620"/>
        </w:tabs>
        <w:spacing w:before="156" w:beforeLines="50" w:after="156" w:afterLines="50" w:line="360" w:lineRule="auto"/>
        <w:rPr>
          <w:b/>
          <w:bCs/>
          <w:sz w:val="24"/>
        </w:rPr>
      </w:pPr>
      <w:r>
        <w:rPr>
          <w:rFonts w:hint="eastAsia"/>
          <w:b/>
          <w:bCs/>
          <w:sz w:val="24"/>
          <w:lang w:val="en-US" w:eastAsia="zh-CN"/>
        </w:rPr>
        <w:t>1.2</w:t>
      </w:r>
      <w:r>
        <w:rPr>
          <w:rFonts w:hint="eastAsia"/>
          <w:b/>
          <w:bCs/>
          <w:sz w:val="24"/>
        </w:rPr>
        <w:t>热能驱动车</w:t>
      </w:r>
    </w:p>
    <w:p>
      <w:pPr>
        <w:tabs>
          <w:tab w:val="left" w:pos="1620"/>
        </w:tabs>
        <w:spacing w:line="360" w:lineRule="auto"/>
        <w:ind w:firstLine="424" w:firstLineChars="177"/>
        <w:rPr>
          <w:rFonts w:ascii="宋体" w:hAnsi="宋体"/>
          <w:bCs/>
          <w:color w:val="000000"/>
          <w:sz w:val="24"/>
        </w:rPr>
      </w:pPr>
      <w:r>
        <w:rPr>
          <w:rFonts w:hint="eastAsia"/>
          <w:bCs/>
          <w:sz w:val="24"/>
        </w:rPr>
        <w:t>自主</w:t>
      </w:r>
      <w:r>
        <w:rPr>
          <w:bCs/>
          <w:sz w:val="24"/>
        </w:rPr>
        <w:t>设计</w:t>
      </w:r>
      <w:r>
        <w:rPr>
          <w:rFonts w:hint="eastAsia"/>
          <w:bCs/>
          <w:sz w:val="24"/>
        </w:rPr>
        <w:t>并制作</w:t>
      </w:r>
      <w:r>
        <w:rPr>
          <w:rFonts w:hint="eastAsia" w:ascii="宋体" w:hAnsi="宋体"/>
          <w:bCs/>
          <w:sz w:val="24"/>
        </w:rPr>
        <w:t>一台具</w:t>
      </w:r>
      <w:r>
        <w:rPr>
          <w:bCs/>
          <w:sz w:val="24"/>
        </w:rPr>
        <w:t>有方向控制</w:t>
      </w:r>
      <w:r>
        <w:rPr>
          <w:rFonts w:hint="eastAsia"/>
          <w:bCs/>
          <w:sz w:val="24"/>
        </w:rPr>
        <w:t>功能的自行走热能驱动车</w:t>
      </w:r>
      <w:r>
        <w:rPr>
          <w:bCs/>
          <w:sz w:val="24"/>
        </w:rPr>
        <w:t>，</w:t>
      </w:r>
      <w:r>
        <w:rPr>
          <w:rFonts w:hint="eastAsia"/>
          <w:bCs/>
          <w:sz w:val="24"/>
        </w:rPr>
        <w:t>该车</w:t>
      </w:r>
      <w:r>
        <w:rPr>
          <w:sz w:val="24"/>
        </w:rPr>
        <w:t>行走过程中</w:t>
      </w:r>
      <w:r>
        <w:rPr>
          <w:rFonts w:hint="eastAsia"/>
          <w:sz w:val="24"/>
        </w:rPr>
        <w:t>必须在指定竞赛场地上与地面接触运行，且</w:t>
      </w:r>
      <w:r>
        <w:rPr>
          <w:sz w:val="24"/>
        </w:rPr>
        <w:t>完成所有动作</w:t>
      </w:r>
      <w:r>
        <w:rPr>
          <w:rFonts w:hint="eastAsia"/>
          <w:sz w:val="24"/>
        </w:rPr>
        <w:t>所用</w:t>
      </w:r>
      <w:r>
        <w:rPr>
          <w:sz w:val="24"/>
        </w:rPr>
        <w:t>能量均由</w:t>
      </w:r>
      <w:r>
        <w:rPr>
          <w:rFonts w:hint="eastAsia"/>
          <w:sz w:val="24"/>
        </w:rPr>
        <w:t>热能</w:t>
      </w:r>
      <w:r>
        <w:rPr>
          <w:sz w:val="24"/>
        </w:rPr>
        <w:t>转换而得，不</w:t>
      </w:r>
      <w:r>
        <w:rPr>
          <w:rFonts w:hint="eastAsia"/>
          <w:sz w:val="24"/>
        </w:rPr>
        <w:t>允许</w:t>
      </w:r>
      <w:r>
        <w:rPr>
          <w:sz w:val="24"/>
        </w:rPr>
        <w:t>使用任何其他</w:t>
      </w:r>
      <w:r>
        <w:rPr>
          <w:rFonts w:hint="eastAsia"/>
          <w:sz w:val="24"/>
        </w:rPr>
        <w:t>形式</w:t>
      </w:r>
      <w:r>
        <w:rPr>
          <w:sz w:val="24"/>
        </w:rPr>
        <w:t>的能量</w:t>
      </w:r>
      <w:r>
        <w:rPr>
          <w:rFonts w:hint="eastAsia" w:ascii="宋体" w:hAnsi="宋体"/>
          <w:bCs/>
          <w:color w:val="000000"/>
          <w:sz w:val="24"/>
        </w:rPr>
        <w:t>。热能是通过液态乙醇（浓度9</w:t>
      </w:r>
      <w:r>
        <w:rPr>
          <w:rFonts w:ascii="宋体" w:hAnsi="宋体"/>
          <w:bCs/>
          <w:color w:val="000000"/>
          <w:sz w:val="24"/>
        </w:rPr>
        <w:t>5</w:t>
      </w:r>
      <w:r>
        <w:rPr>
          <w:rFonts w:hint="eastAsia" w:ascii="宋体" w:hAnsi="宋体"/>
          <w:bCs/>
          <w:color w:val="000000"/>
          <w:sz w:val="24"/>
        </w:rPr>
        <w:t>%）燃烧所获得。竞赛时，</w:t>
      </w:r>
      <w:r>
        <w:rPr>
          <w:rFonts w:hint="eastAsia" w:ascii="宋体" w:hAnsi="宋体"/>
          <w:bCs/>
          <w:color w:val="auto"/>
          <w:sz w:val="24"/>
          <w:lang w:eastAsia="zh-CN"/>
        </w:rPr>
        <w:t>每个</w:t>
      </w:r>
      <w:r>
        <w:rPr>
          <w:rFonts w:hint="eastAsia" w:ascii="宋体" w:hAnsi="宋体"/>
          <w:bCs/>
          <w:color w:val="auto"/>
          <w:sz w:val="24"/>
        </w:rPr>
        <w:t>参赛队</w:t>
      </w:r>
      <w:r>
        <w:rPr>
          <w:rFonts w:hint="eastAsia" w:ascii="宋体" w:hAnsi="宋体"/>
          <w:bCs/>
          <w:color w:val="auto"/>
          <w:sz w:val="24"/>
          <w:lang w:eastAsia="zh-CN"/>
        </w:rPr>
        <w:t>使用</w:t>
      </w:r>
      <w:r>
        <w:rPr>
          <w:rFonts w:hint="eastAsia" w:ascii="宋体" w:hAnsi="宋体"/>
          <w:bCs/>
          <w:color w:val="auto"/>
          <w:sz w:val="24"/>
        </w:rPr>
        <w:t>相</w:t>
      </w:r>
      <w:r>
        <w:rPr>
          <w:rFonts w:hint="eastAsia" w:ascii="宋体" w:hAnsi="宋体"/>
          <w:bCs/>
          <w:color w:val="000000"/>
          <w:sz w:val="24"/>
        </w:rPr>
        <w:t>同量的液体乙醇燃料，产生热能装置的结构不限，由参赛学生自主完成，但必须保证安全。</w:t>
      </w:r>
    </w:p>
    <w:p>
      <w:pPr>
        <w:tabs>
          <w:tab w:val="left" w:pos="1080"/>
        </w:tabs>
        <w:spacing w:line="360" w:lineRule="auto"/>
        <w:ind w:left="-2" w:leftChars="-1" w:firstLine="480" w:firstLineChars="200"/>
        <w:rPr>
          <w:sz w:val="24"/>
        </w:rPr>
      </w:pPr>
      <w:r>
        <w:rPr>
          <w:rFonts w:hint="eastAsia" w:ascii="宋体" w:hAnsi="宋体"/>
          <w:bCs/>
          <w:color w:val="000000"/>
          <w:sz w:val="24"/>
        </w:rPr>
        <w:t>热能驱动车的</w:t>
      </w:r>
      <w:r>
        <w:rPr>
          <w:sz w:val="24"/>
        </w:rPr>
        <w:t>设计、</w:t>
      </w:r>
      <w:r>
        <w:rPr>
          <w:rFonts w:hint="eastAsia"/>
          <w:sz w:val="24"/>
        </w:rPr>
        <w:t>结构、</w:t>
      </w:r>
      <w:r>
        <w:rPr>
          <w:sz w:val="24"/>
        </w:rPr>
        <w:t>选材及加工制作均由参赛学生自主完成。</w:t>
      </w:r>
    </w:p>
    <w:p>
      <w:pPr>
        <w:tabs>
          <w:tab w:val="left" w:pos="1080"/>
        </w:tabs>
        <w:spacing w:line="360" w:lineRule="auto"/>
        <w:ind w:left="-2" w:leftChars="-1" w:firstLine="480" w:firstLineChars="200"/>
        <w:rPr>
          <w:sz w:val="24"/>
        </w:rPr>
      </w:pPr>
      <w:r>
        <w:rPr>
          <w:rFonts w:hint="eastAsia" w:ascii="宋体" w:hAnsi="宋体"/>
          <w:bCs/>
          <w:color w:val="000000"/>
          <w:sz w:val="24"/>
        </w:rPr>
        <w:t>以下势能驱动车、热能驱动车简称为驱动车。</w:t>
      </w:r>
    </w:p>
    <w:p>
      <w:pPr>
        <w:tabs>
          <w:tab w:val="left" w:pos="1080"/>
        </w:tabs>
        <w:spacing w:line="300" w:lineRule="auto"/>
        <w:rPr>
          <w:rFonts w:ascii="微软雅黑" w:hAnsi="微软雅黑" w:eastAsia="微软雅黑"/>
          <w:b/>
          <w:bCs/>
          <w:sz w:val="28"/>
          <w:szCs w:val="28"/>
        </w:rPr>
      </w:pPr>
      <w:r>
        <w:rPr>
          <w:rFonts w:ascii="微软雅黑" w:hAnsi="微软雅黑" w:eastAsia="微软雅黑"/>
          <w:b/>
          <w:bCs/>
          <w:sz w:val="28"/>
          <w:szCs w:val="28"/>
        </w:rPr>
        <w:t>2</w:t>
      </w:r>
      <w:r>
        <w:rPr>
          <w:rFonts w:hint="eastAsia" w:ascii="微软雅黑" w:hAnsi="微软雅黑" w:eastAsia="微软雅黑"/>
          <w:b/>
          <w:bCs/>
          <w:sz w:val="28"/>
          <w:szCs w:val="28"/>
        </w:rPr>
        <w:t>、对运行环境的要求</w:t>
      </w:r>
    </w:p>
    <w:p>
      <w:pPr>
        <w:tabs>
          <w:tab w:val="left" w:pos="1620"/>
        </w:tabs>
        <w:spacing w:before="156" w:beforeLines="50" w:after="156" w:afterLines="50" w:line="360" w:lineRule="auto"/>
        <w:rPr>
          <w:b/>
          <w:bCs/>
          <w:sz w:val="24"/>
        </w:rPr>
      </w:pPr>
      <w:r>
        <w:rPr>
          <w:rFonts w:hint="eastAsia"/>
          <w:b/>
          <w:bCs/>
          <w:sz w:val="24"/>
          <w:lang w:val="en-US" w:eastAsia="zh-CN"/>
        </w:rPr>
        <w:t>2.1</w:t>
      </w:r>
      <w:r>
        <w:rPr>
          <w:rFonts w:hint="eastAsia"/>
          <w:b/>
          <w:bCs/>
          <w:sz w:val="24"/>
        </w:rPr>
        <w:t>现场运行场地</w:t>
      </w:r>
    </w:p>
    <w:p>
      <w:pPr>
        <w:tabs>
          <w:tab w:val="left" w:pos="1080"/>
        </w:tabs>
        <w:spacing w:line="360" w:lineRule="auto"/>
        <w:ind w:firstLine="480" w:firstLineChars="200"/>
        <w:rPr>
          <w:bCs/>
          <w:sz w:val="24"/>
        </w:rPr>
      </w:pPr>
      <w:r>
        <w:rPr>
          <w:rFonts w:hint="eastAsia" w:ascii="宋体" w:hAnsi="宋体" w:cs="宋体"/>
          <w:sz w:val="24"/>
        </w:rPr>
        <w:t>驱动车场地为</w:t>
      </w:r>
      <w:r>
        <w:rPr>
          <w:rFonts w:ascii="宋体" w:hAnsi="宋体" w:cs="宋体"/>
          <w:sz w:val="24"/>
        </w:rPr>
        <w:t>52</w:t>
      </w:r>
      <w:r>
        <w:rPr>
          <w:rFonts w:hint="eastAsia" w:ascii="宋体" w:hAnsi="宋体" w:cs="宋体"/>
          <w:sz w:val="24"/>
        </w:rPr>
        <w:t>00mm×2</w:t>
      </w:r>
      <w:r>
        <w:rPr>
          <w:rFonts w:ascii="宋体" w:hAnsi="宋体" w:cs="宋体"/>
          <w:sz w:val="24"/>
        </w:rPr>
        <w:t>2</w:t>
      </w:r>
      <w:r>
        <w:rPr>
          <w:rFonts w:hint="eastAsia" w:ascii="宋体" w:hAnsi="宋体" w:cs="宋体"/>
          <w:sz w:val="24"/>
        </w:rPr>
        <w:t>00mm长方形</w:t>
      </w:r>
      <w:r>
        <w:rPr>
          <w:rFonts w:hint="eastAsia"/>
          <w:bCs/>
          <w:sz w:val="24"/>
        </w:rPr>
        <w:t>平面</w:t>
      </w:r>
      <w:r>
        <w:rPr>
          <w:rFonts w:hint="eastAsia" w:ascii="宋体" w:hAnsi="宋体" w:cs="宋体"/>
          <w:sz w:val="24"/>
        </w:rPr>
        <w:t>区域</w:t>
      </w:r>
      <w:r>
        <w:rPr>
          <w:rFonts w:hint="eastAsia" w:ascii="宋体" w:hAnsi="宋体" w:cs="宋体"/>
          <w:sz w:val="24"/>
          <w:lang w:eastAsia="zh-CN"/>
        </w:rPr>
        <w:t>（参考省赛通知，</w:t>
      </w:r>
      <w:r>
        <w:rPr>
          <w:rFonts w:hint="eastAsia"/>
          <w:bCs/>
          <w:sz w:val="24"/>
        </w:rPr>
        <w:t>如图</w:t>
      </w:r>
      <w:r>
        <w:rPr>
          <w:bCs/>
          <w:sz w:val="24"/>
        </w:rPr>
        <w:t>1</w:t>
      </w:r>
      <w:r>
        <w:rPr>
          <w:rFonts w:hint="eastAsia"/>
          <w:bCs/>
          <w:sz w:val="24"/>
        </w:rPr>
        <w:t>所示</w:t>
      </w:r>
      <w:r>
        <w:rPr>
          <w:rFonts w:hint="eastAsia" w:ascii="宋体" w:hAnsi="宋体" w:cs="宋体"/>
          <w:sz w:val="24"/>
          <w:lang w:eastAsia="zh-CN"/>
        </w:rPr>
        <w:t>），</w:t>
      </w:r>
      <w:r>
        <w:rPr>
          <w:rFonts w:hint="eastAsia"/>
          <w:bCs/>
          <w:sz w:val="24"/>
        </w:rPr>
        <w:t>驱动车必须在规定的赛场内运行。图中粗实线为边界挡板和中间隔板，两块长1</w:t>
      </w:r>
      <w:r>
        <w:rPr>
          <w:bCs/>
          <w:sz w:val="24"/>
        </w:rPr>
        <w:t>000mm</w:t>
      </w:r>
      <w:r>
        <w:rPr>
          <w:rFonts w:hint="eastAsia"/>
          <w:bCs/>
          <w:sz w:val="24"/>
        </w:rPr>
        <w:t>的中间隔板位于两条直线段赛道之间，且两块中间隔板之间有1</w:t>
      </w:r>
      <w:r>
        <w:rPr>
          <w:bCs/>
          <w:sz w:val="24"/>
        </w:rPr>
        <w:t>000mm</w:t>
      </w:r>
      <w:r>
        <w:rPr>
          <w:rFonts w:hint="eastAsia"/>
          <w:bCs/>
          <w:sz w:val="24"/>
        </w:rPr>
        <w:t>的缺口，缺口处的隔板中心线上放</w:t>
      </w:r>
      <w:r>
        <w:rPr>
          <w:rFonts w:hint="eastAsia"/>
          <w:bCs/>
          <w:sz w:val="24"/>
          <w:lang w:eastAsia="zh-CN"/>
        </w:rPr>
        <w:t>置</w:t>
      </w:r>
      <w:r>
        <w:rPr>
          <w:rFonts w:hint="eastAsia"/>
          <w:bCs/>
          <w:sz w:val="24"/>
        </w:rPr>
        <w:t>一块活动隔板（</w:t>
      </w:r>
      <w:r>
        <w:rPr>
          <w:rFonts w:hint="eastAsia" w:ascii="宋体" w:hAnsi="宋体" w:cs="宋体"/>
          <w:sz w:val="24"/>
          <w:lang w:eastAsia="zh-CN"/>
        </w:rPr>
        <w:t>参考省赛通知，</w:t>
      </w:r>
      <w:r>
        <w:rPr>
          <w:rFonts w:hint="eastAsia"/>
          <w:bCs/>
          <w:sz w:val="24"/>
        </w:rPr>
        <w:t>如图</w:t>
      </w:r>
      <w:r>
        <w:rPr>
          <w:bCs/>
          <w:sz w:val="24"/>
        </w:rPr>
        <w:t>2</w:t>
      </w:r>
      <w:r>
        <w:rPr>
          <w:rFonts w:hint="eastAsia"/>
          <w:bCs/>
          <w:sz w:val="24"/>
        </w:rPr>
        <w:t>所示），活动隔板和中间隔板的厚度不超过1</w:t>
      </w:r>
      <w:r>
        <w:rPr>
          <w:bCs/>
          <w:sz w:val="24"/>
        </w:rPr>
        <w:t>2mm</w:t>
      </w:r>
      <w:r>
        <w:rPr>
          <w:rFonts w:hint="eastAsia"/>
          <w:bCs/>
          <w:sz w:val="24"/>
        </w:rPr>
        <w:t>；赛道上的点画线为赛道中心线，用于计量运行成绩以及判定有效成功绕桩；驱动车必须放置在发车区域内，并在发车线后按照规定的出发方向发车，前行方向为逆时针方向；在赛道中心线上放置有障碍物（桩）（</w:t>
      </w:r>
      <w:r>
        <w:rPr>
          <w:rFonts w:hint="eastAsia" w:ascii="宋体" w:hAnsi="宋体" w:cs="宋体"/>
          <w:sz w:val="24"/>
          <w:lang w:eastAsia="zh-CN"/>
        </w:rPr>
        <w:t>参考省赛通知，</w:t>
      </w:r>
      <w:r>
        <w:rPr>
          <w:rFonts w:hint="eastAsia"/>
          <w:bCs/>
          <w:sz w:val="24"/>
        </w:rPr>
        <w:t>如图</w:t>
      </w:r>
      <w:r>
        <w:rPr>
          <w:bCs/>
          <w:sz w:val="24"/>
        </w:rPr>
        <w:t>1</w:t>
      </w:r>
      <w:r>
        <w:rPr>
          <w:rFonts w:hint="eastAsia"/>
          <w:bCs/>
          <w:sz w:val="24"/>
        </w:rPr>
        <w:t>所示的圆点），</w:t>
      </w:r>
      <w:r>
        <w:rPr>
          <w:bCs/>
          <w:sz w:val="24"/>
        </w:rPr>
        <w:t>障碍</w:t>
      </w:r>
      <w:r>
        <w:rPr>
          <w:rFonts w:hint="eastAsia"/>
          <w:bCs/>
          <w:sz w:val="24"/>
        </w:rPr>
        <w:t>桩</w:t>
      </w:r>
      <w:r>
        <w:rPr>
          <w:bCs/>
          <w:sz w:val="24"/>
        </w:rPr>
        <w:t>为直径20mm、高200mm的圆棒</w:t>
      </w:r>
      <w:r>
        <w:rPr>
          <w:rFonts w:hint="eastAsia"/>
          <w:bCs/>
          <w:sz w:val="24"/>
        </w:rPr>
        <w:t>，障碍桩间距指两个障碍桩中心线之间的距离。</w:t>
      </w:r>
    </w:p>
    <w:p>
      <w:pPr>
        <w:tabs>
          <w:tab w:val="left" w:pos="1080"/>
        </w:tabs>
        <w:jc w:val="center"/>
      </w:pPr>
      <w:r>
        <w:drawing>
          <wp:inline distT="0" distB="0" distL="114300" distR="114300">
            <wp:extent cx="4775835" cy="2621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75835" cy="2621280"/>
                    </a:xfrm>
                    <a:prstGeom prst="rect">
                      <a:avLst/>
                    </a:prstGeom>
                    <a:noFill/>
                    <a:ln>
                      <a:noFill/>
                    </a:ln>
                  </pic:spPr>
                </pic:pic>
              </a:graphicData>
            </a:graphic>
          </wp:inline>
        </w:drawing>
      </w:r>
    </w:p>
    <w:p>
      <w:pPr>
        <w:tabs>
          <w:tab w:val="left" w:pos="1080"/>
        </w:tabs>
        <w:jc w:val="center"/>
        <w:rPr>
          <w:bCs/>
          <w:szCs w:val="21"/>
        </w:rPr>
      </w:pPr>
      <w:r>
        <w:rPr>
          <w:rFonts w:hint="eastAsia"/>
          <w:bCs/>
          <w:szCs w:val="21"/>
        </w:rPr>
        <w:t>图</w:t>
      </w:r>
      <w:r>
        <w:rPr>
          <w:bCs/>
          <w:szCs w:val="21"/>
        </w:rPr>
        <w:t xml:space="preserve">1 </w:t>
      </w:r>
      <w:r>
        <w:rPr>
          <w:rFonts w:hint="eastAsia"/>
          <w:bCs/>
          <w:szCs w:val="21"/>
        </w:rPr>
        <w:t>驱动车赛道示意图（注：</w:t>
      </w:r>
      <w:r>
        <w:rPr>
          <w:rFonts w:hint="eastAsia" w:ascii="宋体" w:hAnsi="宋体"/>
          <w:bCs/>
          <w:szCs w:val="21"/>
        </w:rPr>
        <w:t>赛道上无“发车区”字样和“剖面线”</w:t>
      </w:r>
      <w:r>
        <w:rPr>
          <w:rFonts w:hint="eastAsia"/>
          <w:bCs/>
          <w:szCs w:val="21"/>
        </w:rPr>
        <w:t>）</w:t>
      </w:r>
    </w:p>
    <w:p>
      <w:pPr>
        <w:tabs>
          <w:tab w:val="left" w:pos="1080"/>
        </w:tabs>
        <w:jc w:val="center"/>
        <w:rPr>
          <w:bCs/>
          <w:szCs w:val="21"/>
        </w:rPr>
      </w:pPr>
      <w:r>
        <w:rPr>
          <w:rFonts w:hint="eastAsia"/>
          <w:bCs/>
          <w:szCs w:val="21"/>
        </w:rPr>
        <w:t>（说明：5</w:t>
      </w:r>
      <w:r>
        <w:rPr>
          <w:bCs/>
          <w:szCs w:val="21"/>
        </w:rPr>
        <w:t>200</w:t>
      </w:r>
      <w:r>
        <w:rPr>
          <w:rFonts w:hint="eastAsia"/>
          <w:bCs/>
          <w:szCs w:val="21"/>
        </w:rPr>
        <w:t>mm 、2</w:t>
      </w:r>
      <w:r>
        <w:rPr>
          <w:bCs/>
          <w:szCs w:val="21"/>
        </w:rPr>
        <w:t>200mm</w:t>
      </w:r>
      <w:r>
        <w:rPr>
          <w:rFonts w:hint="eastAsia"/>
          <w:bCs/>
          <w:szCs w:val="21"/>
        </w:rPr>
        <w:t>均为内尺寸）</w:t>
      </w:r>
    </w:p>
    <w:p>
      <w:pPr>
        <w:tabs>
          <w:tab w:val="left" w:pos="1080"/>
        </w:tabs>
        <w:spacing w:line="360" w:lineRule="auto"/>
        <w:jc w:val="center"/>
      </w:pPr>
      <w:r>
        <w:drawing>
          <wp:inline distT="0" distB="0" distL="114300" distR="114300">
            <wp:extent cx="2362835" cy="192405"/>
            <wp:effectExtent l="0" t="0" r="1460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362835" cy="192405"/>
                    </a:xfrm>
                    <a:prstGeom prst="rect">
                      <a:avLst/>
                    </a:prstGeom>
                    <a:noFill/>
                    <a:ln>
                      <a:noFill/>
                    </a:ln>
                  </pic:spPr>
                </pic:pic>
              </a:graphicData>
            </a:graphic>
          </wp:inline>
        </w:drawing>
      </w:r>
    </w:p>
    <w:p>
      <w:pPr>
        <w:tabs>
          <w:tab w:val="left" w:pos="1080"/>
        </w:tabs>
        <w:spacing w:line="360" w:lineRule="auto"/>
        <w:jc w:val="center"/>
        <w:rPr>
          <w:bCs/>
          <w:sz w:val="24"/>
        </w:rPr>
      </w:pPr>
      <w:r>
        <w:rPr>
          <w:rFonts w:hint="eastAsia"/>
          <w:szCs w:val="21"/>
        </w:rPr>
        <w:t>图</w:t>
      </w:r>
      <w:r>
        <w:rPr>
          <w:szCs w:val="21"/>
        </w:rPr>
        <w:t xml:space="preserve">2 </w:t>
      </w:r>
      <w:r>
        <w:rPr>
          <w:rFonts w:hint="eastAsia"/>
          <w:szCs w:val="21"/>
        </w:rPr>
        <w:t>活动隔板形状</w:t>
      </w:r>
    </w:p>
    <w:p>
      <w:pPr>
        <w:tabs>
          <w:tab w:val="left" w:pos="1080"/>
        </w:tabs>
        <w:spacing w:line="360" w:lineRule="auto"/>
        <w:ind w:firstLine="480" w:firstLineChars="200"/>
        <w:rPr>
          <w:bCs/>
          <w:sz w:val="24"/>
        </w:rPr>
      </w:pPr>
      <w:r>
        <w:rPr>
          <w:rFonts w:hint="eastAsia"/>
          <w:bCs/>
          <w:sz w:val="24"/>
          <w:lang w:eastAsia="zh-CN"/>
        </w:rPr>
        <w:t>现场比</w:t>
      </w:r>
      <w:r>
        <w:rPr>
          <w:rFonts w:hint="eastAsia"/>
          <w:bCs/>
          <w:sz w:val="24"/>
        </w:rPr>
        <w:t>赛时，缺口处放置活动隔板；沿直线赛道中心线上放置4个障碍桩（</w:t>
      </w:r>
      <w:r>
        <w:rPr>
          <w:rFonts w:hint="eastAsia" w:ascii="宋体" w:hAnsi="宋体" w:cs="宋体"/>
          <w:sz w:val="24"/>
          <w:lang w:eastAsia="zh-CN"/>
        </w:rPr>
        <w:t>参考省赛通知，</w:t>
      </w:r>
      <w:r>
        <w:rPr>
          <w:rFonts w:hint="eastAsia"/>
          <w:bCs/>
          <w:sz w:val="24"/>
        </w:rPr>
        <w:t>如图</w:t>
      </w:r>
      <w:r>
        <w:rPr>
          <w:bCs/>
          <w:sz w:val="24"/>
        </w:rPr>
        <w:t>3</w:t>
      </w:r>
      <w:r>
        <w:rPr>
          <w:rFonts w:hint="eastAsia"/>
          <w:bCs/>
          <w:sz w:val="24"/>
        </w:rPr>
        <w:t>所示），最初障碍桩是</w:t>
      </w:r>
      <w:r>
        <w:rPr>
          <w:bCs/>
          <w:sz w:val="24"/>
        </w:rPr>
        <w:t>从出发线开始按</w:t>
      </w:r>
      <w:r>
        <w:rPr>
          <w:rFonts w:hint="eastAsia"/>
          <w:bCs/>
          <w:sz w:val="24"/>
        </w:rPr>
        <w:t>平均</w:t>
      </w:r>
      <w:r>
        <w:rPr>
          <w:bCs/>
          <w:sz w:val="24"/>
        </w:rPr>
        <w:t>间距1</w:t>
      </w:r>
      <w:r>
        <w:rPr>
          <w:rFonts w:hint="eastAsia"/>
          <w:bCs/>
          <w:sz w:val="24"/>
        </w:rPr>
        <w:t>0</w:t>
      </w:r>
      <w:r>
        <w:rPr>
          <w:bCs/>
          <w:sz w:val="24"/>
        </w:rPr>
        <w:t>00mm摆放</w:t>
      </w:r>
      <w:r>
        <w:rPr>
          <w:rFonts w:hint="eastAsia"/>
          <w:bCs/>
          <w:sz w:val="24"/>
        </w:rPr>
        <w:t>。比赛时，第一根</w:t>
      </w:r>
      <w:r>
        <w:rPr>
          <w:bCs/>
          <w:sz w:val="24"/>
        </w:rPr>
        <w:t>障碍</w:t>
      </w:r>
      <w:r>
        <w:rPr>
          <w:rFonts w:hint="eastAsia"/>
          <w:bCs/>
          <w:sz w:val="24"/>
        </w:rPr>
        <w:t>桩和第四根</w:t>
      </w:r>
      <w:r>
        <w:rPr>
          <w:bCs/>
          <w:sz w:val="24"/>
        </w:rPr>
        <w:t>障碍</w:t>
      </w:r>
      <w:r>
        <w:rPr>
          <w:rFonts w:hint="eastAsia"/>
          <w:bCs/>
          <w:sz w:val="24"/>
        </w:rPr>
        <w:t>桩位置不变，中间两根</w:t>
      </w:r>
      <w:r>
        <w:rPr>
          <w:bCs/>
          <w:sz w:val="24"/>
        </w:rPr>
        <w:t>障碍</w:t>
      </w:r>
      <w:r>
        <w:rPr>
          <w:rFonts w:hint="eastAsia"/>
          <w:bCs/>
          <w:sz w:val="24"/>
        </w:rPr>
        <w:t>桩（第二根</w:t>
      </w:r>
      <w:r>
        <w:rPr>
          <w:bCs/>
          <w:sz w:val="24"/>
        </w:rPr>
        <w:t>障碍</w:t>
      </w:r>
      <w:r>
        <w:rPr>
          <w:rFonts w:hint="eastAsia"/>
          <w:bCs/>
          <w:sz w:val="24"/>
        </w:rPr>
        <w:t>桩和第三根</w:t>
      </w:r>
      <w:r>
        <w:rPr>
          <w:bCs/>
          <w:sz w:val="24"/>
        </w:rPr>
        <w:t>障碍</w:t>
      </w:r>
      <w:r>
        <w:rPr>
          <w:rFonts w:hint="eastAsia"/>
          <w:bCs/>
          <w:sz w:val="24"/>
        </w:rPr>
        <w:t>桩）的位置在-</w:t>
      </w:r>
      <w:r>
        <w:rPr>
          <w:bCs/>
          <w:sz w:val="24"/>
        </w:rPr>
        <w:t>300</w:t>
      </w:r>
      <w:r>
        <w:rPr>
          <w:rFonts w:hint="eastAsia"/>
          <w:bCs/>
          <w:sz w:val="24"/>
        </w:rPr>
        <w:t>~+</w:t>
      </w:r>
      <w:r>
        <w:rPr>
          <w:bCs/>
          <w:sz w:val="24"/>
        </w:rPr>
        <w:t>300mm范围</w:t>
      </w:r>
      <w:r>
        <w:rPr>
          <w:rFonts w:hint="eastAsia"/>
          <w:bCs/>
          <w:sz w:val="24"/>
        </w:rPr>
        <w:t>内沿赛道同向调整（即“正”为沿赛道逆时针调整，“负”为沿赛道顺时针调整），</w:t>
      </w:r>
      <w:r>
        <w:rPr>
          <w:rFonts w:hint="eastAsia"/>
          <w:bCs/>
          <w:color w:val="000000"/>
          <w:sz w:val="24"/>
        </w:rPr>
        <w:t>其调整值</w:t>
      </w:r>
      <w:r>
        <w:rPr>
          <w:rFonts w:hint="eastAsia"/>
          <w:bCs/>
          <w:sz w:val="24"/>
        </w:rPr>
        <w:t>现场</w:t>
      </w:r>
      <w:r>
        <w:rPr>
          <w:rFonts w:hint="eastAsia"/>
          <w:bCs/>
          <w:color w:val="000000"/>
          <w:sz w:val="24"/>
        </w:rPr>
        <w:t>抽签决定</w:t>
      </w:r>
      <w:r>
        <w:rPr>
          <w:rFonts w:hint="eastAsia"/>
          <w:bCs/>
          <w:sz w:val="24"/>
        </w:rPr>
        <w:t>。</w:t>
      </w:r>
    </w:p>
    <w:p>
      <w:pPr>
        <w:tabs>
          <w:tab w:val="left" w:pos="1080"/>
        </w:tabs>
        <w:spacing w:line="360" w:lineRule="auto"/>
        <w:jc w:val="center"/>
      </w:pPr>
      <w:r>
        <w:drawing>
          <wp:inline distT="0" distB="0" distL="114300" distR="114300">
            <wp:extent cx="4996815" cy="2443480"/>
            <wp:effectExtent l="0" t="0" r="1905"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rcRect b="5923"/>
                    <a:stretch>
                      <a:fillRect/>
                    </a:stretch>
                  </pic:blipFill>
                  <pic:spPr>
                    <a:xfrm>
                      <a:off x="0" y="0"/>
                      <a:ext cx="4996815" cy="2443480"/>
                    </a:xfrm>
                    <a:prstGeom prst="rect">
                      <a:avLst/>
                    </a:prstGeom>
                    <a:noFill/>
                    <a:ln>
                      <a:noFill/>
                    </a:ln>
                  </pic:spPr>
                </pic:pic>
              </a:graphicData>
            </a:graphic>
          </wp:inline>
        </w:drawing>
      </w:r>
    </w:p>
    <w:p>
      <w:pPr>
        <w:tabs>
          <w:tab w:val="left" w:pos="1080"/>
        </w:tabs>
        <w:jc w:val="center"/>
        <w:rPr>
          <w:bCs/>
          <w:szCs w:val="21"/>
        </w:rPr>
      </w:pPr>
      <w:r>
        <w:rPr>
          <w:rFonts w:hint="eastAsia"/>
          <w:bCs/>
          <w:szCs w:val="21"/>
        </w:rPr>
        <w:t>图</w:t>
      </w:r>
      <w:r>
        <w:rPr>
          <w:bCs/>
          <w:szCs w:val="21"/>
        </w:rPr>
        <w:t xml:space="preserve">3 </w:t>
      </w:r>
      <w:r>
        <w:rPr>
          <w:rFonts w:hint="eastAsia"/>
          <w:bCs/>
          <w:szCs w:val="21"/>
        </w:rPr>
        <w:t>初赛赛道示意图</w:t>
      </w:r>
    </w:p>
    <w:p>
      <w:pPr>
        <w:tabs>
          <w:tab w:val="left" w:pos="1620"/>
        </w:tabs>
        <w:spacing w:before="156" w:beforeLines="50" w:after="156" w:afterLines="50" w:line="360" w:lineRule="auto"/>
        <w:rPr>
          <w:rFonts w:hint="eastAsia"/>
          <w:b/>
          <w:bCs/>
          <w:sz w:val="24"/>
        </w:rPr>
      </w:pPr>
      <w:r>
        <w:rPr>
          <w:rFonts w:hint="eastAsia"/>
          <w:b/>
          <w:bCs/>
          <w:sz w:val="24"/>
          <w:lang w:val="en-US" w:eastAsia="zh-CN"/>
        </w:rPr>
        <w:t>2.2</w:t>
      </w:r>
      <w:r>
        <w:rPr>
          <w:rFonts w:hint="eastAsia"/>
          <w:b/>
          <w:bCs/>
          <w:sz w:val="24"/>
        </w:rPr>
        <w:t>提供的设备</w:t>
      </w:r>
    </w:p>
    <w:p>
      <w:pPr>
        <w:tabs>
          <w:tab w:val="left" w:pos="1620"/>
        </w:tabs>
        <w:spacing w:line="360" w:lineRule="auto"/>
        <w:ind w:left="-2" w:leftChars="-1" w:firstLine="470" w:firstLineChars="196"/>
        <w:rPr>
          <w:rFonts w:ascii="等线" w:hAnsi="等线" w:cs="宋体"/>
          <w:kern w:val="0"/>
          <w:sz w:val="24"/>
        </w:rPr>
      </w:pPr>
      <w:r>
        <w:rPr>
          <w:rFonts w:hint="eastAsia" w:ascii="等线" w:hAnsi="等线" w:cs="宋体"/>
          <w:kern w:val="0"/>
          <w:sz w:val="24"/>
        </w:rPr>
        <w:t>提供220V交流电，竞赛所需的笔记本电脑、相关软硬件，以及安装调试工具等各参赛队自备。</w:t>
      </w:r>
    </w:p>
    <w:p>
      <w:pPr>
        <w:tabs>
          <w:tab w:val="left" w:pos="1080"/>
        </w:tabs>
        <w:spacing w:line="300" w:lineRule="auto"/>
        <w:rPr>
          <w:rFonts w:ascii="微软雅黑" w:hAnsi="微软雅黑" w:eastAsia="微软雅黑"/>
          <w:b/>
          <w:bCs/>
          <w:sz w:val="28"/>
          <w:szCs w:val="28"/>
        </w:rPr>
      </w:pPr>
      <w:r>
        <w:rPr>
          <w:rFonts w:hint="eastAsia" w:ascii="微软雅黑" w:hAnsi="微软雅黑" w:eastAsia="微软雅黑"/>
          <w:b/>
          <w:bCs/>
          <w:sz w:val="28"/>
          <w:szCs w:val="28"/>
        </w:rPr>
        <w:t>3、赛程安排</w:t>
      </w:r>
    </w:p>
    <w:p>
      <w:pPr>
        <w:tabs>
          <w:tab w:val="left" w:pos="1620"/>
        </w:tabs>
        <w:spacing w:before="156" w:beforeLines="50" w:after="156" w:afterLines="50" w:line="360" w:lineRule="auto"/>
        <w:rPr>
          <w:rFonts w:hint="eastAsia"/>
          <w:b/>
          <w:bCs/>
          <w:sz w:val="24"/>
          <w:lang w:eastAsia="zh-CN"/>
        </w:rPr>
      </w:pPr>
      <w:r>
        <w:rPr>
          <w:rFonts w:hint="eastAsia"/>
          <w:b/>
          <w:bCs/>
          <w:sz w:val="24"/>
          <w:lang w:val="en-US" w:eastAsia="zh-CN"/>
        </w:rPr>
        <w:t>3.1</w:t>
      </w:r>
      <w:r>
        <w:rPr>
          <w:rFonts w:hint="eastAsia"/>
          <w:b/>
          <w:bCs/>
          <w:sz w:val="24"/>
          <w:lang w:eastAsia="zh-CN"/>
        </w:rPr>
        <w:t>现场比赛</w:t>
      </w:r>
    </w:p>
    <w:p>
      <w:pPr>
        <w:tabs>
          <w:tab w:val="left" w:pos="1620"/>
        </w:tabs>
        <w:spacing w:line="360" w:lineRule="auto"/>
        <w:ind w:firstLine="424" w:firstLineChars="177"/>
        <w:rPr>
          <w:rFonts w:hint="eastAsia" w:ascii="宋体" w:hAnsi="宋体"/>
          <w:bCs/>
          <w:color w:val="000000"/>
          <w:sz w:val="24"/>
        </w:rPr>
      </w:pPr>
      <w:r>
        <w:rPr>
          <w:rFonts w:hint="eastAsia"/>
          <w:bCs/>
          <w:sz w:val="24"/>
        </w:rPr>
        <w:t>驱动车</w:t>
      </w:r>
      <w:r>
        <w:rPr>
          <w:rFonts w:hint="eastAsia"/>
          <w:bCs/>
          <w:sz w:val="24"/>
          <w:lang w:eastAsia="zh-CN"/>
        </w:rPr>
        <w:t>采用</w:t>
      </w:r>
      <w:r>
        <w:rPr>
          <w:rFonts w:hint="eastAsia"/>
          <w:bCs/>
          <w:sz w:val="24"/>
        </w:rPr>
        <w:t>环形</w:t>
      </w:r>
      <w:r>
        <w:rPr>
          <w:rFonts w:hint="eastAsia"/>
          <w:bCs/>
          <w:sz w:val="24"/>
          <w:lang w:eastAsia="zh-CN"/>
        </w:rPr>
        <w:t>运行方式，</w:t>
      </w:r>
      <w:r>
        <w:rPr>
          <w:rFonts w:hint="eastAsia"/>
          <w:bCs/>
          <w:sz w:val="24"/>
        </w:rPr>
        <w:t>在赛道上走S轨迹（</w:t>
      </w:r>
      <w:r>
        <w:rPr>
          <w:rFonts w:hint="eastAsia" w:ascii="宋体" w:hAnsi="宋体" w:cs="宋体"/>
          <w:sz w:val="24"/>
          <w:lang w:eastAsia="zh-CN"/>
        </w:rPr>
        <w:t>参考省赛通知，</w:t>
      </w:r>
      <w:r>
        <w:rPr>
          <w:rFonts w:hint="eastAsia"/>
          <w:bCs/>
          <w:sz w:val="24"/>
        </w:rPr>
        <w:t>如图</w:t>
      </w:r>
      <w:r>
        <w:rPr>
          <w:rFonts w:hint="eastAsia"/>
          <w:bCs/>
          <w:sz w:val="24"/>
          <w:lang w:val="en-US" w:eastAsia="zh-CN"/>
        </w:rPr>
        <w:t>4</w:t>
      </w:r>
      <w:r>
        <w:rPr>
          <w:rFonts w:hint="eastAsia"/>
          <w:bCs/>
          <w:sz w:val="24"/>
        </w:rPr>
        <w:t>所示）</w:t>
      </w:r>
      <w:r>
        <w:rPr>
          <w:rFonts w:hint="eastAsia"/>
          <w:bCs/>
          <w:sz w:val="24"/>
          <w:lang w:eastAsia="zh-CN"/>
        </w:rPr>
        <w:t>，</w:t>
      </w:r>
      <w:r>
        <w:rPr>
          <w:rFonts w:hint="eastAsia"/>
          <w:bCs/>
          <w:sz w:val="24"/>
        </w:rPr>
        <w:t>驱动车没有按照实际运行方式或脱离赛道运行，或停止运行，均视为比赛结束</w:t>
      </w:r>
      <w:r>
        <w:rPr>
          <w:rFonts w:hint="eastAsia" w:ascii="宋体" w:hAnsi="宋体"/>
          <w:bCs/>
          <w:color w:val="000000"/>
          <w:sz w:val="24"/>
        </w:rPr>
        <w:t>。</w:t>
      </w:r>
    </w:p>
    <w:p>
      <w:pPr>
        <w:tabs>
          <w:tab w:val="left" w:pos="1620"/>
        </w:tabs>
        <w:spacing w:line="360" w:lineRule="auto"/>
        <w:ind w:left="-2" w:leftChars="-1" w:firstLine="472" w:firstLineChars="196"/>
        <w:rPr>
          <w:rFonts w:hint="eastAsia"/>
          <w:b/>
          <w:bCs w:val="0"/>
          <w:sz w:val="24"/>
          <w:lang w:eastAsia="zh-CN"/>
        </w:rPr>
      </w:pPr>
      <w:r>
        <w:rPr>
          <w:rFonts w:hint="eastAsia"/>
          <w:b/>
          <w:bCs w:val="0"/>
          <w:sz w:val="24"/>
          <w:lang w:eastAsia="zh-CN"/>
        </w:rPr>
        <w:t>（环形运行方式后，参赛队可提出采用</w:t>
      </w:r>
      <w:r>
        <w:rPr>
          <w:rFonts w:hint="eastAsia"/>
          <w:b/>
          <w:bCs w:val="0"/>
          <w:sz w:val="24"/>
          <w:lang w:val="en-US" w:eastAsia="zh-CN"/>
        </w:rPr>
        <w:t>8字形运行方式，具体参考省赛通知，运行结果可作为比赛成绩加分项。</w:t>
      </w:r>
      <w:r>
        <w:rPr>
          <w:rFonts w:hint="eastAsia"/>
          <w:b/>
          <w:bCs w:val="0"/>
          <w:sz w:val="24"/>
          <w:lang w:eastAsia="zh-CN"/>
        </w:rPr>
        <w:t>）</w:t>
      </w:r>
    </w:p>
    <w:p>
      <w:pPr>
        <w:tabs>
          <w:tab w:val="left" w:pos="1080"/>
        </w:tabs>
        <w:spacing w:line="360" w:lineRule="auto"/>
        <w:jc w:val="center"/>
      </w:pPr>
      <w:r>
        <w:drawing>
          <wp:inline distT="0" distB="0" distL="114300" distR="114300">
            <wp:extent cx="4498340" cy="2073275"/>
            <wp:effectExtent l="0" t="0" r="12700" b="1460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rcRect b="4564"/>
                    <a:stretch>
                      <a:fillRect/>
                    </a:stretch>
                  </pic:blipFill>
                  <pic:spPr>
                    <a:xfrm>
                      <a:off x="0" y="0"/>
                      <a:ext cx="4498340" cy="2073275"/>
                    </a:xfrm>
                    <a:prstGeom prst="rect">
                      <a:avLst/>
                    </a:prstGeom>
                    <a:noFill/>
                    <a:ln>
                      <a:noFill/>
                    </a:ln>
                  </pic:spPr>
                </pic:pic>
              </a:graphicData>
            </a:graphic>
          </wp:inline>
        </w:drawing>
      </w:r>
    </w:p>
    <w:p>
      <w:pPr>
        <w:tabs>
          <w:tab w:val="left" w:pos="1080"/>
        </w:tabs>
        <w:spacing w:line="360" w:lineRule="auto"/>
        <w:jc w:val="center"/>
        <w:rPr>
          <w:szCs w:val="21"/>
        </w:rPr>
      </w:pPr>
      <w:r>
        <w:rPr>
          <w:rFonts w:hint="eastAsia"/>
          <w:bCs/>
          <w:sz w:val="24"/>
        </w:rPr>
        <w:t>图</w:t>
      </w:r>
      <w:r>
        <w:rPr>
          <w:rFonts w:hint="eastAsia"/>
          <w:bCs/>
          <w:sz w:val="24"/>
          <w:lang w:val="en-US" w:eastAsia="zh-CN"/>
        </w:rPr>
        <w:t xml:space="preserve">4 </w:t>
      </w:r>
      <w:r>
        <w:rPr>
          <w:rFonts w:hint="eastAsia"/>
          <w:bCs/>
          <w:szCs w:val="21"/>
        </w:rPr>
        <w:t>驱动车的</w:t>
      </w:r>
      <w:r>
        <w:rPr>
          <w:rFonts w:hint="eastAsia"/>
          <w:szCs w:val="21"/>
        </w:rPr>
        <w:t>环形运行方式示意图</w:t>
      </w:r>
    </w:p>
    <w:p>
      <w:pPr>
        <w:tabs>
          <w:tab w:val="left" w:pos="1620"/>
        </w:tabs>
        <w:spacing w:line="360" w:lineRule="auto"/>
        <w:ind w:left="-2" w:leftChars="-1" w:firstLine="472" w:firstLineChars="196"/>
        <w:rPr>
          <w:rFonts w:hint="eastAsia"/>
          <w:b/>
          <w:bCs w:val="0"/>
          <w:sz w:val="24"/>
          <w:lang w:eastAsia="zh-CN"/>
        </w:rPr>
      </w:pPr>
    </w:p>
    <w:p>
      <w:pPr>
        <w:tabs>
          <w:tab w:val="left" w:pos="1620"/>
        </w:tabs>
        <w:spacing w:before="156" w:beforeLines="50" w:after="156" w:afterLines="50" w:line="360" w:lineRule="auto"/>
        <w:rPr>
          <w:rFonts w:hint="eastAsia"/>
          <w:b/>
          <w:bCs/>
          <w:sz w:val="24"/>
          <w:lang w:val="en-US" w:eastAsia="zh-CN"/>
        </w:rPr>
      </w:pPr>
      <w:r>
        <w:rPr>
          <w:rFonts w:hint="eastAsia"/>
          <w:b/>
          <w:bCs/>
          <w:sz w:val="24"/>
          <w:lang w:val="en-US" w:eastAsia="zh-CN"/>
        </w:rPr>
        <w:t>3.2答辩</w:t>
      </w:r>
    </w:p>
    <w:p>
      <w:pPr>
        <w:numPr>
          <w:ilvl w:val="0"/>
          <w:numId w:val="0"/>
        </w:numPr>
        <w:spacing w:line="360" w:lineRule="auto"/>
        <w:ind w:firstLine="480" w:firstLineChars="200"/>
        <w:rPr>
          <w:rFonts w:hint="default"/>
          <w:bCs/>
          <w:sz w:val="24"/>
          <w:lang w:val="en-US" w:eastAsia="zh-CN"/>
        </w:rPr>
      </w:pPr>
      <w:r>
        <w:rPr>
          <w:rFonts w:hint="eastAsia" w:ascii="等线" w:hAnsi="等线" w:cs="宋体"/>
          <w:kern w:val="0"/>
          <w:sz w:val="24"/>
        </w:rPr>
        <w:t>给出</w:t>
      </w:r>
      <w:r>
        <w:rPr>
          <w:rFonts w:hint="eastAsia" w:ascii="等线" w:hAnsi="等线" w:cs="宋体"/>
          <w:kern w:val="0"/>
          <w:sz w:val="24"/>
          <w:lang w:eastAsia="zh-CN"/>
        </w:rPr>
        <w:t>驱动车</w:t>
      </w:r>
      <w:r>
        <w:rPr>
          <w:rFonts w:hint="eastAsia" w:ascii="等线" w:hAnsi="等线" w:cs="宋体"/>
          <w:kern w:val="0"/>
          <w:sz w:val="24"/>
        </w:rPr>
        <w:t>传动机构设计思路及原理图，主要传动零件或机构的设计依据及方法。</w:t>
      </w:r>
    </w:p>
    <w:p>
      <w:pPr>
        <w:tabs>
          <w:tab w:val="left" w:pos="1080"/>
        </w:tabs>
        <w:spacing w:line="300" w:lineRule="auto"/>
        <w:rPr>
          <w:rFonts w:ascii="微软雅黑" w:hAnsi="微软雅黑" w:eastAsia="微软雅黑"/>
          <w:b/>
          <w:bCs/>
          <w:sz w:val="28"/>
          <w:szCs w:val="28"/>
        </w:rPr>
      </w:pPr>
      <w:r>
        <w:rPr>
          <w:rFonts w:ascii="微软雅黑" w:hAnsi="微软雅黑" w:eastAsia="微软雅黑"/>
          <w:b/>
          <w:bCs/>
          <w:sz w:val="28"/>
          <w:szCs w:val="28"/>
        </w:rPr>
        <w:t>4、</w:t>
      </w:r>
      <w:r>
        <w:rPr>
          <w:rFonts w:hint="eastAsia" w:ascii="微软雅黑" w:hAnsi="微软雅黑" w:eastAsia="微软雅黑"/>
          <w:b/>
          <w:bCs/>
          <w:sz w:val="28"/>
          <w:szCs w:val="28"/>
        </w:rPr>
        <w:t>驱动车赛项具体要求</w:t>
      </w:r>
    </w:p>
    <w:p>
      <w:pPr>
        <w:tabs>
          <w:tab w:val="left" w:pos="1080"/>
        </w:tabs>
        <w:spacing w:line="360" w:lineRule="auto"/>
        <w:ind w:firstLine="480" w:firstLineChars="200"/>
        <w:rPr>
          <w:bCs/>
          <w:sz w:val="24"/>
        </w:rPr>
      </w:pPr>
      <w:r>
        <w:rPr>
          <w:bCs/>
          <w:sz w:val="24"/>
        </w:rPr>
        <w:t>现场抽签决定各参赛队比赛</w:t>
      </w:r>
      <w:r>
        <w:rPr>
          <w:rFonts w:hint="eastAsia"/>
          <w:bCs/>
          <w:sz w:val="24"/>
        </w:rPr>
        <w:t>顺序</w:t>
      </w:r>
      <w:r>
        <w:rPr>
          <w:bCs/>
          <w:sz w:val="24"/>
        </w:rPr>
        <w:t>。</w:t>
      </w:r>
    </w:p>
    <w:p>
      <w:pPr>
        <w:tabs>
          <w:tab w:val="left" w:pos="1080"/>
        </w:tabs>
        <w:spacing w:line="360" w:lineRule="auto"/>
        <w:ind w:firstLine="480" w:firstLineChars="200"/>
        <w:rPr>
          <w:bCs/>
          <w:sz w:val="24"/>
        </w:rPr>
      </w:pPr>
      <w:r>
        <w:rPr>
          <w:rFonts w:hint="eastAsia"/>
          <w:bCs/>
          <w:sz w:val="24"/>
        </w:rPr>
        <w:t>势能驱动车采用规定重量和规定高度差的重物驱动，热能驱动车使用</w:t>
      </w:r>
      <w:r>
        <w:rPr>
          <w:bCs/>
          <w:sz w:val="24"/>
        </w:rPr>
        <w:t>统一</w:t>
      </w:r>
      <w:r>
        <w:rPr>
          <w:rFonts w:hint="eastAsia"/>
          <w:bCs/>
          <w:sz w:val="24"/>
        </w:rPr>
        <w:t>配置</w:t>
      </w:r>
      <w:r>
        <w:rPr>
          <w:bCs/>
          <w:sz w:val="24"/>
        </w:rPr>
        <w:t>的</w:t>
      </w:r>
      <w:r>
        <w:rPr>
          <w:rFonts w:hint="eastAsia"/>
          <w:bCs/>
          <w:sz w:val="24"/>
          <w:lang w:val="en-US" w:eastAsia="zh-CN"/>
        </w:rPr>
        <w:t>5ml</w:t>
      </w:r>
      <w:r>
        <w:rPr>
          <w:rFonts w:hint="eastAsia"/>
          <w:bCs/>
          <w:sz w:val="24"/>
        </w:rPr>
        <w:t>液体乙醇燃料燃烧产生的热能驱动</w:t>
      </w:r>
      <w:r>
        <w:rPr>
          <w:bCs/>
          <w:sz w:val="24"/>
        </w:rPr>
        <w:t>，</w:t>
      </w:r>
      <w:r>
        <w:rPr>
          <w:rFonts w:hint="eastAsia"/>
          <w:bCs/>
          <w:sz w:val="24"/>
        </w:rPr>
        <w:t>驱动车在赛场的出发区按环形运行方式逆时针方向布置赛道（活动隔板封闭缺口）。</w:t>
      </w:r>
    </w:p>
    <w:p>
      <w:pPr>
        <w:tabs>
          <w:tab w:val="left" w:pos="1080"/>
        </w:tabs>
        <w:spacing w:line="360" w:lineRule="auto"/>
        <w:ind w:firstLine="480" w:firstLineChars="200"/>
        <w:rPr>
          <w:rFonts w:cs="宋体"/>
          <w:color w:val="000000"/>
          <w:kern w:val="0"/>
        </w:rPr>
      </w:pPr>
      <w:r>
        <w:rPr>
          <w:rFonts w:ascii="宋体" w:hAnsi="宋体" w:cs="宋体"/>
          <w:sz w:val="24"/>
        </w:rPr>
        <w:t>参赛队</w:t>
      </w:r>
      <w:r>
        <w:rPr>
          <w:rFonts w:hint="eastAsia" w:ascii="宋体" w:hAnsi="宋体" w:cs="宋体"/>
          <w:sz w:val="24"/>
        </w:rPr>
        <w:t>在规定调试时间内</w:t>
      </w:r>
      <w:r>
        <w:rPr>
          <w:rFonts w:ascii="宋体" w:hAnsi="宋体" w:cs="宋体"/>
          <w:sz w:val="24"/>
        </w:rPr>
        <w:t>将其</w:t>
      </w:r>
      <w:r>
        <w:rPr>
          <w:rFonts w:hint="eastAsia" w:ascii="宋体" w:hAnsi="宋体" w:cs="宋体"/>
          <w:sz w:val="24"/>
        </w:rPr>
        <w:t>驱动车放</w:t>
      </w:r>
      <w:r>
        <w:rPr>
          <w:rFonts w:ascii="宋体" w:hAnsi="宋体" w:cs="宋体"/>
          <w:sz w:val="24"/>
        </w:rPr>
        <w:t>在出发</w:t>
      </w:r>
      <w:r>
        <w:rPr>
          <w:rFonts w:hint="eastAsia" w:ascii="宋体" w:hAnsi="宋体" w:cs="宋体"/>
          <w:sz w:val="24"/>
        </w:rPr>
        <w:t>区内的</w:t>
      </w:r>
      <w:r>
        <w:rPr>
          <w:rFonts w:ascii="宋体" w:hAnsi="宋体" w:cs="宋体"/>
          <w:sz w:val="24"/>
        </w:rPr>
        <w:t>位置</w:t>
      </w:r>
      <w:r>
        <w:rPr>
          <w:rFonts w:hint="eastAsia" w:ascii="宋体" w:hAnsi="宋体" w:cs="宋体"/>
          <w:sz w:val="24"/>
        </w:rPr>
        <w:t>自行决定，不能压线，</w:t>
      </w:r>
      <w:r>
        <w:rPr>
          <w:rFonts w:ascii="宋体" w:hAnsi="宋体" w:cs="宋体"/>
          <w:sz w:val="24"/>
        </w:rPr>
        <w:t>按统一</w:t>
      </w:r>
      <w:r>
        <w:rPr>
          <w:rFonts w:hint="eastAsia" w:ascii="宋体" w:hAnsi="宋体" w:cs="宋体"/>
          <w:sz w:val="24"/>
        </w:rPr>
        <w:t>指</w:t>
      </w:r>
      <w:r>
        <w:rPr>
          <w:rFonts w:ascii="宋体" w:hAnsi="宋体" w:cs="宋体"/>
          <w:sz w:val="24"/>
        </w:rPr>
        <w:t>令启动</w:t>
      </w:r>
      <w:r>
        <w:rPr>
          <w:rFonts w:hint="eastAsia" w:ascii="宋体" w:hAnsi="宋体" w:cs="宋体"/>
          <w:sz w:val="24"/>
        </w:rPr>
        <w:t>驱动车，沿逆时针方向按环形</w:t>
      </w:r>
      <w:r>
        <w:rPr>
          <w:rFonts w:hint="eastAsia"/>
          <w:bCs/>
          <w:sz w:val="24"/>
        </w:rPr>
        <w:t>运行方式</w:t>
      </w:r>
      <w:r>
        <w:rPr>
          <w:rFonts w:hint="eastAsia" w:ascii="宋体" w:hAnsi="宋体" w:cs="宋体"/>
          <w:sz w:val="24"/>
        </w:rPr>
        <w:t>自动前行</w:t>
      </w:r>
      <w:r>
        <w:rPr>
          <w:rFonts w:hint="eastAsia"/>
          <w:bCs/>
          <w:sz w:val="24"/>
        </w:rPr>
        <w:t>，直至运行停止</w:t>
      </w:r>
      <w:r>
        <w:rPr>
          <w:rFonts w:ascii="宋体" w:hAnsi="宋体" w:cs="宋体"/>
          <w:sz w:val="24"/>
        </w:rPr>
        <w:t>。</w:t>
      </w:r>
    </w:p>
    <w:p>
      <w:pPr>
        <w:pStyle w:val="5"/>
        <w:widowControl/>
        <w:ind w:firstLine="470" w:firstLineChars="0"/>
        <w:rPr>
          <w:rFonts w:ascii="Times New Roman" w:hAnsi="Times New Roman"/>
          <w:bCs/>
        </w:rPr>
      </w:pPr>
      <w:r>
        <w:rPr>
          <w:rFonts w:hint="eastAsia" w:ascii="Times New Roman" w:hAnsi="Times New Roman"/>
          <w:bCs/>
        </w:rPr>
        <w:t>每个参赛队有两轮运行机会</w:t>
      </w:r>
      <w:r>
        <w:rPr>
          <w:rFonts w:ascii="Times New Roman" w:hAnsi="Times New Roman"/>
          <w:bCs/>
        </w:rPr>
        <w:t>，取两次成绩中的最好成绩</w:t>
      </w:r>
      <w:r>
        <w:rPr>
          <w:rFonts w:hint="eastAsia" w:ascii="Times New Roman" w:hAnsi="Times New Roman"/>
          <w:bCs/>
        </w:rPr>
        <w:t>。</w:t>
      </w:r>
    </w:p>
    <w:p>
      <w:pPr>
        <w:tabs>
          <w:tab w:val="left" w:pos="1080"/>
        </w:tabs>
        <w:spacing w:line="300" w:lineRule="auto"/>
        <w:rPr>
          <w:rFonts w:hint="eastAsia" w:ascii="微软雅黑" w:hAnsi="微软雅黑" w:eastAsia="微软雅黑"/>
          <w:b/>
          <w:bCs/>
          <w:sz w:val="28"/>
          <w:szCs w:val="28"/>
        </w:rPr>
      </w:pPr>
      <w:r>
        <w:rPr>
          <w:rFonts w:hint="eastAsia" w:ascii="微软雅黑" w:hAnsi="微软雅黑" w:eastAsia="微软雅黑"/>
          <w:b/>
          <w:bCs/>
          <w:sz w:val="28"/>
          <w:szCs w:val="28"/>
          <w:lang w:val="en-US" w:eastAsia="zh-CN"/>
        </w:rPr>
        <w:t>5、</w:t>
      </w:r>
      <w:r>
        <w:rPr>
          <w:rFonts w:hint="eastAsia" w:ascii="微软雅黑" w:hAnsi="微软雅黑" w:eastAsia="微软雅黑"/>
          <w:b/>
          <w:bCs/>
          <w:sz w:val="28"/>
          <w:szCs w:val="28"/>
        </w:rPr>
        <w:t>成绩评定</w:t>
      </w:r>
    </w:p>
    <w:p>
      <w:pPr>
        <w:pStyle w:val="5"/>
        <w:widowControl/>
        <w:numPr>
          <w:ilvl w:val="0"/>
          <w:numId w:val="0"/>
        </w:numPr>
        <w:ind w:leftChars="0" w:firstLine="480" w:firstLineChars="200"/>
        <w:jc w:val="both"/>
        <w:rPr>
          <w:rFonts w:hint="eastAsia" w:ascii="Times New Roman" w:hAnsi="Times New Roman"/>
          <w:bCs/>
          <w:lang w:val="en-US" w:eastAsia="zh-CN"/>
        </w:rPr>
      </w:pPr>
      <w:r>
        <w:rPr>
          <w:rFonts w:hint="eastAsia" w:ascii="Times New Roman" w:hAnsi="Times New Roman"/>
          <w:bCs/>
          <w:lang w:val="en-US" w:eastAsia="zh-CN"/>
        </w:rPr>
        <w:t>比赛成绩由现场比赛和答辩两部分成绩组成。</w:t>
      </w:r>
    </w:p>
    <w:p>
      <w:pPr>
        <w:tabs>
          <w:tab w:val="left" w:pos="1620"/>
        </w:tabs>
        <w:spacing w:before="156" w:beforeLines="50" w:after="156" w:afterLines="50" w:line="360" w:lineRule="auto"/>
        <w:rPr>
          <w:rFonts w:hint="eastAsia"/>
          <w:b/>
          <w:bCs/>
          <w:sz w:val="24"/>
          <w:lang w:val="en-US" w:eastAsia="zh-CN"/>
        </w:rPr>
      </w:pPr>
      <w:r>
        <w:rPr>
          <w:rFonts w:hint="eastAsia"/>
          <w:b/>
          <w:bCs/>
          <w:sz w:val="24"/>
          <w:lang w:val="en-US" w:eastAsia="zh-CN"/>
        </w:rPr>
        <w:t>5.1现场比赛成绩</w:t>
      </w:r>
    </w:p>
    <w:p>
      <w:pPr>
        <w:pStyle w:val="5"/>
        <w:widowControl/>
        <w:numPr>
          <w:ilvl w:val="0"/>
          <w:numId w:val="0"/>
        </w:numPr>
        <w:ind w:leftChars="0"/>
        <w:jc w:val="center"/>
        <w:rPr>
          <w:rFonts w:hint="eastAsia" w:ascii="Times New Roman" w:hAnsi="Times New Roman"/>
          <w:bCs/>
          <w:lang w:val="en-US" w:eastAsia="zh-CN"/>
        </w:rPr>
      </w:pPr>
      <w:r>
        <w:rPr>
          <w:rFonts w:hint="eastAsia" w:ascii="Times New Roman" w:hAnsi="Times New Roman"/>
          <w:bCs/>
          <w:lang w:val="en-US" w:eastAsia="zh-CN"/>
        </w:rPr>
        <w:t>C1=70x本参赛队运行得分/本赛项现场运行最高得分</w:t>
      </w:r>
    </w:p>
    <w:p>
      <w:pPr>
        <w:pStyle w:val="5"/>
        <w:widowControl/>
        <w:ind w:firstLine="470" w:firstLineChars="0"/>
        <w:jc w:val="center"/>
        <w:rPr>
          <w:rFonts w:hint="eastAsia" w:ascii="Times New Roman" w:hAnsi="Times New Roman"/>
          <w:bCs/>
          <w:lang w:val="en-US" w:eastAsia="zh-CN"/>
        </w:rPr>
      </w:pPr>
      <w:r>
        <w:rPr>
          <w:rFonts w:hint="eastAsia" w:ascii="Times New Roman" w:hAnsi="Times New Roman"/>
          <w:bCs/>
          <w:lang w:val="en-US" w:eastAsia="zh-CN"/>
        </w:rPr>
        <w:t xml:space="preserve">本参赛队运行得分=2 x </w:t>
      </w:r>
      <w:r>
        <w:rPr>
          <w:rFonts w:hint="eastAsia" w:ascii="Times New Roman" w:hAnsi="Times New Roman"/>
          <w:bCs/>
          <w:i/>
          <w:iCs/>
          <w:lang w:val="en-US" w:eastAsia="zh-CN"/>
        </w:rPr>
        <w:t>S</w:t>
      </w:r>
      <w:r>
        <w:rPr>
          <w:rFonts w:hint="eastAsia" w:ascii="Times New Roman" w:hAnsi="Times New Roman"/>
          <w:bCs/>
          <w:lang w:val="en-US" w:eastAsia="zh-CN"/>
        </w:rPr>
        <w:t xml:space="preserve">+8 x </w:t>
      </w:r>
      <w:r>
        <w:rPr>
          <w:rFonts w:hint="eastAsia" w:ascii="Times New Roman" w:hAnsi="Times New Roman"/>
          <w:bCs/>
          <w:i/>
          <w:iCs/>
          <w:lang w:val="en-US" w:eastAsia="zh-CN"/>
        </w:rPr>
        <w:t>N</w:t>
      </w:r>
    </w:p>
    <w:p>
      <w:pPr>
        <w:pStyle w:val="5"/>
        <w:widowControl/>
        <w:ind w:left="0" w:leftChars="0" w:firstLine="0" w:firstLineChars="0"/>
        <w:jc w:val="left"/>
        <w:rPr>
          <w:rFonts w:hint="eastAsia" w:ascii="Times New Roman" w:hAnsi="Times New Roman"/>
          <w:bCs/>
          <w:lang w:val="en-US" w:eastAsia="zh-CN"/>
        </w:rPr>
      </w:pPr>
      <w:r>
        <w:rPr>
          <w:rFonts w:hint="eastAsia" w:ascii="Times New Roman" w:hAnsi="Times New Roman"/>
          <w:bCs/>
          <w:lang w:val="en-US" w:eastAsia="zh-CN"/>
        </w:rPr>
        <w:t>式中，S为在赛道中心线上测量的驱动车有效运行距离（m），N为有效绕桩数量。</w:t>
      </w:r>
    </w:p>
    <w:p>
      <w:pPr>
        <w:pStyle w:val="5"/>
        <w:widowControl/>
        <w:numPr>
          <w:ilvl w:val="0"/>
          <w:numId w:val="1"/>
        </w:numPr>
        <w:ind w:firstLine="470" w:firstLineChars="0"/>
        <w:rPr>
          <w:rFonts w:hint="eastAsia" w:ascii="Times New Roman" w:hAnsi="Times New Roman"/>
          <w:bCs/>
          <w:lang w:val="en-US" w:eastAsia="zh-CN"/>
        </w:rPr>
      </w:pPr>
      <w:r>
        <w:rPr>
          <w:rFonts w:hint="eastAsia" w:ascii="Times New Roman" w:hAnsi="Times New Roman"/>
          <w:bCs/>
          <w:lang w:val="en-US" w:eastAsia="zh-CN"/>
        </w:rPr>
        <w:t>驱动车有效运行距离判定：在赛道上线上测量，出发线至本次比赛结束时驱动车前端间的小车运行的直线和圆弧总长度，测量读数精确到毫米；</w:t>
      </w:r>
    </w:p>
    <w:p>
      <w:pPr>
        <w:pStyle w:val="5"/>
        <w:widowControl/>
        <w:numPr>
          <w:ilvl w:val="0"/>
          <w:numId w:val="1"/>
        </w:numPr>
        <w:ind w:firstLine="470" w:firstLineChars="0"/>
        <w:rPr>
          <w:rFonts w:hint="default" w:ascii="Times New Roman" w:hAnsi="Times New Roman"/>
          <w:bCs/>
          <w:lang w:val="en-US" w:eastAsia="zh-CN"/>
        </w:rPr>
      </w:pPr>
      <w:r>
        <w:rPr>
          <w:rFonts w:hint="eastAsia" w:ascii="Times New Roman" w:hAnsi="Times New Roman"/>
          <w:bCs/>
          <w:lang w:val="en-US" w:eastAsia="zh-CN"/>
        </w:rPr>
        <w:t>驱动车有效绕桩的判定：驱动车须分别从前后障碍桩的左侧（后侧）和右侧（左侧）越过赛道中心线（即驱动车后轮赛道中心线），且障碍桩未被撞倒或推出障碍桩定位圆，视为有效越过障碍桩；</w:t>
      </w:r>
    </w:p>
    <w:p>
      <w:pPr>
        <w:pStyle w:val="5"/>
        <w:widowControl/>
        <w:numPr>
          <w:ilvl w:val="0"/>
          <w:numId w:val="1"/>
        </w:numPr>
        <w:ind w:firstLine="470" w:firstLineChars="0"/>
        <w:rPr>
          <w:rFonts w:hint="default" w:ascii="Times New Roman" w:hAnsi="Times New Roman"/>
          <w:bCs/>
          <w:lang w:val="en-US" w:eastAsia="zh-CN"/>
        </w:rPr>
      </w:pPr>
      <w:r>
        <w:rPr>
          <w:rFonts w:hint="eastAsia" w:ascii="Times New Roman" w:hAnsi="Times New Roman"/>
          <w:bCs/>
          <w:lang w:val="en-US" w:eastAsia="zh-CN"/>
        </w:rPr>
        <w:t>驱动车一次绕过多跟桩或多次绕过一根桩均视为绕过一根桩，障碍桩被推出定位圆或推倒均不得分。</w:t>
      </w:r>
    </w:p>
    <w:p>
      <w:pPr>
        <w:tabs>
          <w:tab w:val="left" w:pos="1620"/>
        </w:tabs>
        <w:spacing w:before="156" w:beforeLines="50" w:after="156" w:afterLines="50" w:line="360" w:lineRule="auto"/>
        <w:rPr>
          <w:rFonts w:hint="eastAsia"/>
          <w:b/>
          <w:bCs/>
          <w:sz w:val="24"/>
          <w:lang w:val="en-US" w:eastAsia="zh-CN"/>
        </w:rPr>
      </w:pPr>
      <w:r>
        <w:rPr>
          <w:rFonts w:hint="eastAsia"/>
          <w:b/>
          <w:bCs/>
          <w:sz w:val="24"/>
          <w:lang w:val="en-US" w:eastAsia="zh-CN"/>
        </w:rPr>
        <w:t>5.2答辩成绩</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考察驱动车</w:t>
      </w:r>
      <w:r>
        <w:rPr>
          <w:rFonts w:hint="eastAsia" w:ascii="宋体" w:hAnsi="宋体" w:cs="宋体"/>
          <w:sz w:val="24"/>
        </w:rPr>
        <w:t>的设计构思、</w:t>
      </w:r>
      <w:r>
        <w:rPr>
          <w:rFonts w:hint="eastAsia" w:ascii="等线" w:hAnsi="等线" w:cs="宋体"/>
          <w:kern w:val="0"/>
          <w:sz w:val="24"/>
        </w:rPr>
        <w:t>原理</w:t>
      </w:r>
      <w:r>
        <w:rPr>
          <w:rFonts w:hint="eastAsia" w:ascii="等线" w:hAnsi="等线" w:cs="宋体"/>
          <w:kern w:val="0"/>
          <w:sz w:val="24"/>
          <w:lang w:eastAsia="zh-CN"/>
        </w:rPr>
        <w:t>，</w:t>
      </w:r>
      <w:r>
        <w:rPr>
          <w:rFonts w:hint="eastAsia" w:ascii="等线" w:hAnsi="等线" w:cs="宋体"/>
          <w:kern w:val="0"/>
          <w:sz w:val="24"/>
        </w:rPr>
        <w:t>主要传动零件或机构的设计依据及方法</w:t>
      </w:r>
      <w:r>
        <w:rPr>
          <w:rFonts w:hint="eastAsia" w:ascii="等线" w:hAnsi="等线" w:cs="宋体"/>
          <w:kern w:val="0"/>
          <w:sz w:val="24"/>
          <w:lang w:eastAsia="zh-CN"/>
        </w:rPr>
        <w:t>，从设计的</w:t>
      </w:r>
      <w:r>
        <w:rPr>
          <w:rFonts w:hint="eastAsia" w:ascii="宋体" w:hAnsi="宋体" w:cs="宋体"/>
          <w:sz w:val="24"/>
        </w:rPr>
        <w:t>合理性</w:t>
      </w:r>
      <w:r>
        <w:rPr>
          <w:rFonts w:hint="eastAsia" w:ascii="宋体" w:hAnsi="宋体" w:cs="宋体"/>
          <w:sz w:val="24"/>
          <w:lang w:eastAsia="zh-CN"/>
        </w:rPr>
        <w:t>、可行性等方面判定其答辩成绩。</w:t>
      </w:r>
    </w:p>
    <w:p>
      <w:pPr>
        <w:pStyle w:val="5"/>
        <w:widowControl/>
        <w:numPr>
          <w:ilvl w:val="0"/>
          <w:numId w:val="0"/>
        </w:numPr>
        <w:ind w:leftChars="0"/>
        <w:jc w:val="center"/>
        <w:rPr>
          <w:rFonts w:hint="eastAsia" w:ascii="Times New Roman" w:hAnsi="Times New Roman"/>
          <w:bCs/>
          <w:lang w:val="en-US" w:eastAsia="zh-CN"/>
        </w:rPr>
      </w:pPr>
      <w:r>
        <w:rPr>
          <w:rFonts w:hint="eastAsia" w:ascii="Times New Roman" w:hAnsi="Times New Roman"/>
          <w:bCs/>
          <w:lang w:val="en-US" w:eastAsia="zh-CN"/>
        </w:rPr>
        <w:t>C2=30x本参赛队答辩得分/本赛项现场答辩最高得分</w:t>
      </w:r>
    </w:p>
    <w:p>
      <w:pPr>
        <w:spacing w:line="540" w:lineRule="exact"/>
        <w:jc w:val="center"/>
        <w:rPr>
          <w:rFonts w:ascii="宋体" w:hAnsi="宋体" w:cs="宋体"/>
          <w:sz w:val="24"/>
        </w:rPr>
      </w:pPr>
    </w:p>
    <w:p>
      <w:pPr>
        <w:spacing w:line="540" w:lineRule="exact"/>
        <w:jc w:val="center"/>
        <w:rPr>
          <w:rFonts w:hint="eastAsia" w:ascii="黑体" w:hAnsi="黑体" w:eastAsia="黑体" w:cs="黑体"/>
          <w:sz w:val="36"/>
          <w:szCs w:val="36"/>
        </w:rPr>
      </w:pPr>
      <w:r>
        <w:rPr>
          <w:rFonts w:ascii="宋体" w:hAnsi="宋体" w:cs="宋体"/>
          <w:sz w:val="24"/>
        </w:rPr>
        <w:t xml:space="preserve"> </w:t>
      </w:r>
      <w:r>
        <w:rPr>
          <w:rFonts w:hint="eastAsia" w:ascii="黑体" w:hAnsi="黑体" w:eastAsia="黑体" w:cs="黑体"/>
          <w:sz w:val="36"/>
          <w:szCs w:val="36"/>
        </w:rPr>
        <w:t>中国矿业大学工程训练综合能力竞赛（2020-2021）</w:t>
      </w:r>
    </w:p>
    <w:p>
      <w:pPr>
        <w:spacing w:line="540" w:lineRule="exact"/>
        <w:ind w:left="1" w:firstLine="2"/>
        <w:jc w:val="center"/>
        <w:rPr>
          <w:rFonts w:hint="default" w:ascii="黑体" w:hAnsi="黑体" w:eastAsia="黑体"/>
          <w:bCs/>
          <w:sz w:val="36"/>
          <w:szCs w:val="36"/>
          <w:lang w:val="en-US" w:eastAsia="zh-CN"/>
        </w:rPr>
      </w:pPr>
      <w:r>
        <w:rPr>
          <w:rFonts w:hint="eastAsia" w:ascii="黑体" w:hAnsi="黑体" w:eastAsia="黑体"/>
          <w:bCs/>
          <w:sz w:val="36"/>
          <w:szCs w:val="36"/>
          <w:lang w:val="en-US" w:eastAsia="zh-CN"/>
        </w:rPr>
        <w:t>工程基础赛道成绩记录表</w:t>
      </w:r>
    </w:p>
    <w:tbl>
      <w:tblPr>
        <w:tblStyle w:val="3"/>
        <w:tblpPr w:leftFromText="180" w:rightFromText="180" w:vertAnchor="text" w:horzAnchor="page" w:tblpX="1355" w:tblpY="97"/>
        <w:tblOverlap w:val="never"/>
        <w:tblW w:w="10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064"/>
        <w:gridCol w:w="159"/>
        <w:gridCol w:w="1120"/>
        <w:gridCol w:w="1356"/>
        <w:gridCol w:w="1084"/>
        <w:gridCol w:w="1193"/>
        <w:gridCol w:w="1229"/>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81" w:type="dxa"/>
            <w:gridSpan w:val="2"/>
            <w:vAlign w:val="center"/>
          </w:tcPr>
          <w:p>
            <w:pPr>
              <w:jc w:val="center"/>
              <w:rPr>
                <w:rFonts w:hint="eastAsia" w:cs="Times New Roman"/>
                <w:bCs/>
                <w:kern w:val="2"/>
                <w:sz w:val="22"/>
                <w:szCs w:val="22"/>
                <w:lang w:val="en-US" w:eastAsia="zh-CN" w:bidi="ar-SA"/>
              </w:rPr>
            </w:pPr>
            <w:r>
              <w:rPr>
                <w:rFonts w:hint="eastAsia"/>
                <w:bCs/>
                <w:sz w:val="24"/>
              </w:rPr>
              <w:t>赛</w:t>
            </w:r>
            <w:r>
              <w:rPr>
                <w:rFonts w:hint="eastAsia"/>
                <w:bCs/>
                <w:color w:val="auto"/>
                <w:sz w:val="24"/>
              </w:rPr>
              <w:t>项</w:t>
            </w:r>
          </w:p>
        </w:tc>
        <w:tc>
          <w:tcPr>
            <w:tcW w:w="6141" w:type="dxa"/>
            <w:gridSpan w:val="6"/>
            <w:vAlign w:val="center"/>
          </w:tcPr>
          <w:p>
            <w:pPr>
              <w:jc w:val="center"/>
              <w:rPr>
                <w:rFonts w:hint="eastAsia"/>
                <w:vertAlign w:val="baseline"/>
                <w:lang w:val="en-US" w:eastAsia="zh-CN"/>
              </w:rPr>
            </w:pPr>
            <w:r>
              <w:rPr>
                <w:rFonts w:hint="eastAsia"/>
                <w:vertAlign w:val="baseline"/>
                <w:lang w:val="en-US" w:eastAsia="zh-CN"/>
              </w:rPr>
              <w:t>□</w:t>
            </w:r>
            <w:r>
              <w:rPr>
                <w:rFonts w:hint="eastAsia"/>
                <w:bCs/>
                <w:sz w:val="24"/>
              </w:rPr>
              <w:t>势能驱动车</w:t>
            </w:r>
            <w:r>
              <w:rPr>
                <w:rFonts w:hint="eastAsia"/>
                <w:bCs/>
                <w:sz w:val="24"/>
                <w:lang w:val="en-US" w:eastAsia="zh-CN"/>
              </w:rPr>
              <w:t xml:space="preserve">     </w:t>
            </w:r>
            <w:r>
              <w:rPr>
                <w:rFonts w:hint="eastAsia"/>
                <w:vertAlign w:val="baseline"/>
                <w:lang w:val="en-US" w:eastAsia="zh-CN"/>
              </w:rPr>
              <w:t>□</w:t>
            </w:r>
            <w:r>
              <w:rPr>
                <w:rFonts w:hint="eastAsia"/>
                <w:bCs/>
                <w:sz w:val="24"/>
              </w:rPr>
              <w:t>热能驱动车</w:t>
            </w:r>
          </w:p>
        </w:tc>
        <w:tc>
          <w:tcPr>
            <w:tcW w:w="1662" w:type="dxa"/>
            <w:vAlign w:val="center"/>
          </w:tcPr>
          <w:p>
            <w:pPr>
              <w:jc w:val="center"/>
              <w:rPr>
                <w:rFonts w:hint="eastAsia"/>
                <w:vertAlign w:val="baseline"/>
                <w:lang w:val="en-US" w:eastAsia="zh-CN"/>
              </w:rPr>
            </w:pPr>
            <w:r>
              <w:rPr>
                <w:rFonts w:hint="eastAsia"/>
                <w:vertAlign w:val="baseline"/>
                <w:lang w:val="en-US" w:eastAsia="zh-CN"/>
              </w:rPr>
              <w:t>参赛队签字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17"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组号</w:t>
            </w:r>
          </w:p>
        </w:tc>
        <w:tc>
          <w:tcPr>
            <w:tcW w:w="1223" w:type="dxa"/>
            <w:gridSpan w:val="2"/>
            <w:vAlign w:val="center"/>
          </w:tcPr>
          <w:p>
            <w:pPr>
              <w:jc w:val="center"/>
              <w:rPr>
                <w:rFonts w:hint="default"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有效运行距离（m）</w:t>
            </w:r>
            <w:r>
              <w:rPr>
                <w:rFonts w:hint="eastAsia" w:cs="Times New Roman"/>
                <w:bCs/>
                <w:kern w:val="2"/>
                <w:sz w:val="22"/>
                <w:szCs w:val="22"/>
                <w:lang w:val="en-US" w:eastAsia="zh-CN" w:bidi="ar-SA"/>
              </w:rPr>
              <w:t>/</w:t>
            </w:r>
            <w:r>
              <w:rPr>
                <w:rFonts w:hint="eastAsia" w:ascii="Times New Roman" w:hAnsi="Times New Roman"/>
                <w:bCs/>
                <w:i/>
                <w:iCs/>
                <w:sz w:val="20"/>
                <w:szCs w:val="22"/>
                <w:lang w:val="en-US" w:eastAsia="zh-CN"/>
              </w:rPr>
              <w:t>S</w:t>
            </w:r>
          </w:p>
        </w:tc>
        <w:tc>
          <w:tcPr>
            <w:tcW w:w="1120"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有效绕桩数量/</w:t>
            </w:r>
            <w:r>
              <w:rPr>
                <w:rFonts w:hint="eastAsia" w:ascii="Times New Roman" w:hAnsi="Times New Roman"/>
                <w:bCs/>
                <w:i/>
                <w:iCs/>
                <w:sz w:val="20"/>
                <w:szCs w:val="22"/>
                <w:lang w:val="en-US" w:eastAsia="zh-CN"/>
              </w:rPr>
              <w:t>N</w:t>
            </w:r>
          </w:p>
        </w:tc>
        <w:tc>
          <w:tcPr>
            <w:tcW w:w="1356"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答辩得分</w:t>
            </w:r>
          </w:p>
        </w:tc>
        <w:tc>
          <w:tcPr>
            <w:tcW w:w="1084" w:type="dxa"/>
            <w:vAlign w:val="center"/>
          </w:tcPr>
          <w:p>
            <w:pPr>
              <w:jc w:val="center"/>
              <w:rPr>
                <w:rFonts w:hint="default" w:cs="Times New Roman"/>
                <w:bCs/>
                <w:kern w:val="2"/>
                <w:sz w:val="22"/>
                <w:szCs w:val="22"/>
                <w:lang w:val="en-US" w:eastAsia="zh-CN" w:bidi="ar-SA"/>
              </w:rPr>
            </w:pPr>
            <w:r>
              <w:rPr>
                <w:rFonts w:hint="eastAsia" w:cs="Times New Roman"/>
                <w:bCs/>
                <w:kern w:val="2"/>
                <w:sz w:val="22"/>
                <w:szCs w:val="22"/>
                <w:lang w:val="en-US" w:eastAsia="zh-CN" w:bidi="ar-SA"/>
              </w:rPr>
              <w:t>C1</w:t>
            </w:r>
          </w:p>
        </w:tc>
        <w:tc>
          <w:tcPr>
            <w:tcW w:w="1193" w:type="dxa"/>
            <w:vAlign w:val="center"/>
          </w:tcPr>
          <w:p>
            <w:pPr>
              <w:jc w:val="center"/>
              <w:rPr>
                <w:rFonts w:hint="eastAsia" w:cs="Times New Roman"/>
                <w:bCs/>
                <w:kern w:val="2"/>
                <w:sz w:val="22"/>
                <w:szCs w:val="22"/>
                <w:lang w:val="en-US" w:eastAsia="zh-CN" w:bidi="ar-SA"/>
              </w:rPr>
            </w:pPr>
            <w:r>
              <w:rPr>
                <w:rFonts w:hint="eastAsia" w:cs="Times New Roman"/>
                <w:bCs/>
                <w:kern w:val="2"/>
                <w:sz w:val="22"/>
                <w:szCs w:val="22"/>
                <w:lang w:val="en-US" w:eastAsia="zh-CN" w:bidi="ar-SA"/>
              </w:rPr>
              <w:t>C2</w:t>
            </w:r>
          </w:p>
        </w:tc>
        <w:tc>
          <w:tcPr>
            <w:tcW w:w="1229" w:type="dxa"/>
            <w:vAlign w:val="center"/>
          </w:tcPr>
          <w:p>
            <w:pPr>
              <w:jc w:val="center"/>
              <w:rPr>
                <w:rFonts w:hint="eastAsia" w:cs="Times New Roman"/>
                <w:bCs/>
                <w:kern w:val="2"/>
                <w:sz w:val="22"/>
                <w:szCs w:val="22"/>
                <w:lang w:val="en-US" w:eastAsia="zh-CN" w:bidi="ar-SA"/>
              </w:rPr>
            </w:pPr>
            <w:r>
              <w:rPr>
                <w:rFonts w:hint="eastAsia" w:cs="Times New Roman"/>
                <w:bCs/>
                <w:kern w:val="2"/>
                <w:sz w:val="22"/>
                <w:szCs w:val="22"/>
                <w:lang w:val="en-US" w:eastAsia="zh-CN" w:bidi="ar-SA"/>
              </w:rPr>
              <w:t>总得分</w:t>
            </w:r>
          </w:p>
        </w:tc>
        <w:tc>
          <w:tcPr>
            <w:tcW w:w="1662" w:type="dxa"/>
            <w:vAlign w:val="center"/>
          </w:tcPr>
          <w:p>
            <w:pPr>
              <w:jc w:val="center"/>
              <w:rPr>
                <w:rFonts w:hint="eastAsia" w:cs="Times New Roman"/>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第一组</w:t>
            </w:r>
          </w:p>
        </w:tc>
        <w:tc>
          <w:tcPr>
            <w:tcW w:w="1223" w:type="dxa"/>
            <w:gridSpan w:val="2"/>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120"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356" w:type="dxa"/>
            <w:vAlign w:val="center"/>
          </w:tcPr>
          <w:p>
            <w:pPr>
              <w:jc w:val="center"/>
              <w:rPr>
                <w:rFonts w:hint="eastAsia" w:ascii="Times New Roman" w:hAnsi="Times New Roman" w:eastAsia="宋体" w:cs="Times New Roman"/>
                <w:bCs/>
                <w:kern w:val="2"/>
                <w:sz w:val="22"/>
                <w:szCs w:val="22"/>
                <w:lang w:val="en-US" w:eastAsia="zh-CN" w:bidi="ar-SA"/>
              </w:rPr>
            </w:pPr>
          </w:p>
        </w:tc>
        <w:tc>
          <w:tcPr>
            <w:tcW w:w="1084" w:type="dxa"/>
            <w:vAlign w:val="center"/>
          </w:tcPr>
          <w:p>
            <w:pPr>
              <w:jc w:val="center"/>
              <w:rPr>
                <w:rFonts w:hint="eastAsia" w:ascii="Times New Roman" w:hAnsi="Times New Roman" w:eastAsia="宋体" w:cs="Times New Roman"/>
                <w:bCs/>
                <w:kern w:val="2"/>
                <w:sz w:val="22"/>
                <w:szCs w:val="22"/>
                <w:lang w:val="en-US" w:eastAsia="zh-CN" w:bidi="ar-SA"/>
              </w:rPr>
            </w:pPr>
          </w:p>
        </w:tc>
        <w:tc>
          <w:tcPr>
            <w:tcW w:w="1193" w:type="dxa"/>
            <w:vAlign w:val="center"/>
          </w:tcPr>
          <w:p>
            <w:pPr>
              <w:jc w:val="center"/>
              <w:rPr>
                <w:rFonts w:hint="eastAsia" w:ascii="Times New Roman" w:hAnsi="Times New Roman" w:eastAsia="宋体" w:cs="Times New Roman"/>
                <w:bCs/>
                <w:kern w:val="2"/>
                <w:sz w:val="22"/>
                <w:szCs w:val="22"/>
                <w:lang w:val="en-US" w:eastAsia="zh-CN" w:bidi="ar-SA"/>
              </w:rPr>
            </w:pPr>
          </w:p>
        </w:tc>
        <w:tc>
          <w:tcPr>
            <w:tcW w:w="1229" w:type="dxa"/>
            <w:vAlign w:val="center"/>
          </w:tcPr>
          <w:p>
            <w:pPr>
              <w:jc w:val="center"/>
              <w:rPr>
                <w:rFonts w:hint="eastAsia" w:ascii="Times New Roman" w:hAnsi="Times New Roman" w:eastAsia="宋体" w:cs="Times New Roman"/>
                <w:bCs/>
                <w:kern w:val="2"/>
                <w:sz w:val="22"/>
                <w:szCs w:val="22"/>
                <w:lang w:val="en-US" w:eastAsia="zh-CN" w:bidi="ar-SA"/>
              </w:rPr>
            </w:pPr>
          </w:p>
        </w:tc>
        <w:tc>
          <w:tcPr>
            <w:tcW w:w="1662" w:type="dxa"/>
            <w:vAlign w:val="center"/>
          </w:tcPr>
          <w:p>
            <w:pPr>
              <w:jc w:val="center"/>
              <w:rPr>
                <w:rFonts w:hint="eastAsia" w:ascii="Times New Roman" w:hAnsi="Times New Roman" w:eastAsia="宋体" w:cs="Times New Roman"/>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第二组</w:t>
            </w:r>
          </w:p>
        </w:tc>
        <w:tc>
          <w:tcPr>
            <w:tcW w:w="1223" w:type="dxa"/>
            <w:gridSpan w:val="2"/>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120"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356" w:type="dxa"/>
            <w:vAlign w:val="center"/>
          </w:tcPr>
          <w:p>
            <w:pPr>
              <w:jc w:val="center"/>
              <w:rPr>
                <w:rFonts w:hint="eastAsia" w:ascii="Times New Roman" w:hAnsi="Times New Roman" w:eastAsia="宋体" w:cs="Times New Roman"/>
                <w:bCs/>
                <w:kern w:val="2"/>
                <w:sz w:val="22"/>
                <w:szCs w:val="22"/>
                <w:lang w:val="en-US" w:eastAsia="zh-CN" w:bidi="ar-SA"/>
              </w:rPr>
            </w:pPr>
          </w:p>
        </w:tc>
        <w:tc>
          <w:tcPr>
            <w:tcW w:w="1084" w:type="dxa"/>
            <w:vAlign w:val="center"/>
          </w:tcPr>
          <w:p>
            <w:pPr>
              <w:jc w:val="center"/>
              <w:rPr>
                <w:rFonts w:hint="eastAsia" w:ascii="Times New Roman" w:hAnsi="Times New Roman" w:eastAsia="宋体" w:cs="Times New Roman"/>
                <w:bCs/>
                <w:kern w:val="2"/>
                <w:sz w:val="22"/>
                <w:szCs w:val="22"/>
                <w:lang w:val="en-US" w:eastAsia="zh-CN" w:bidi="ar-SA"/>
              </w:rPr>
            </w:pPr>
          </w:p>
        </w:tc>
        <w:tc>
          <w:tcPr>
            <w:tcW w:w="1193" w:type="dxa"/>
            <w:vAlign w:val="center"/>
          </w:tcPr>
          <w:p>
            <w:pPr>
              <w:jc w:val="center"/>
              <w:rPr>
                <w:rFonts w:hint="eastAsia" w:ascii="Times New Roman" w:hAnsi="Times New Roman" w:eastAsia="宋体" w:cs="Times New Roman"/>
                <w:bCs/>
                <w:kern w:val="2"/>
                <w:sz w:val="22"/>
                <w:szCs w:val="22"/>
                <w:lang w:val="en-US" w:eastAsia="zh-CN" w:bidi="ar-SA"/>
              </w:rPr>
            </w:pPr>
          </w:p>
        </w:tc>
        <w:tc>
          <w:tcPr>
            <w:tcW w:w="1229" w:type="dxa"/>
            <w:vAlign w:val="center"/>
          </w:tcPr>
          <w:p>
            <w:pPr>
              <w:jc w:val="center"/>
              <w:rPr>
                <w:rFonts w:hint="eastAsia" w:ascii="Times New Roman" w:hAnsi="Times New Roman" w:eastAsia="宋体" w:cs="Times New Roman"/>
                <w:bCs/>
                <w:kern w:val="2"/>
                <w:sz w:val="22"/>
                <w:szCs w:val="22"/>
                <w:lang w:val="en-US" w:eastAsia="zh-CN" w:bidi="ar-SA"/>
              </w:rPr>
            </w:pPr>
          </w:p>
        </w:tc>
        <w:tc>
          <w:tcPr>
            <w:tcW w:w="1662" w:type="dxa"/>
            <w:vAlign w:val="center"/>
          </w:tcPr>
          <w:p>
            <w:pPr>
              <w:jc w:val="center"/>
              <w:rPr>
                <w:rFonts w:hint="eastAsia" w:ascii="Times New Roman" w:hAnsi="Times New Roman" w:eastAsia="宋体" w:cs="Times New Roman"/>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第三组</w:t>
            </w:r>
          </w:p>
        </w:tc>
        <w:tc>
          <w:tcPr>
            <w:tcW w:w="1223" w:type="dxa"/>
            <w:gridSpan w:val="2"/>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120"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356" w:type="dxa"/>
            <w:vAlign w:val="center"/>
          </w:tcPr>
          <w:p>
            <w:pPr>
              <w:jc w:val="center"/>
              <w:rPr>
                <w:rFonts w:hint="eastAsia" w:ascii="Times New Roman" w:hAnsi="Times New Roman" w:eastAsia="宋体" w:cs="Times New Roman"/>
                <w:bCs/>
                <w:kern w:val="2"/>
                <w:sz w:val="22"/>
                <w:szCs w:val="22"/>
                <w:lang w:val="en-US" w:eastAsia="zh-CN" w:bidi="ar-SA"/>
              </w:rPr>
            </w:pPr>
          </w:p>
        </w:tc>
        <w:tc>
          <w:tcPr>
            <w:tcW w:w="1084" w:type="dxa"/>
            <w:vAlign w:val="center"/>
          </w:tcPr>
          <w:p>
            <w:pPr>
              <w:jc w:val="center"/>
              <w:rPr>
                <w:rFonts w:hint="eastAsia" w:ascii="Times New Roman" w:hAnsi="Times New Roman" w:eastAsia="宋体" w:cs="Times New Roman"/>
                <w:bCs/>
                <w:kern w:val="2"/>
                <w:sz w:val="22"/>
                <w:szCs w:val="22"/>
                <w:lang w:val="en-US" w:eastAsia="zh-CN" w:bidi="ar-SA"/>
              </w:rPr>
            </w:pPr>
          </w:p>
        </w:tc>
        <w:tc>
          <w:tcPr>
            <w:tcW w:w="1193" w:type="dxa"/>
            <w:vAlign w:val="center"/>
          </w:tcPr>
          <w:p>
            <w:pPr>
              <w:jc w:val="center"/>
              <w:rPr>
                <w:rFonts w:hint="eastAsia" w:ascii="Times New Roman" w:hAnsi="Times New Roman" w:eastAsia="宋体" w:cs="Times New Roman"/>
                <w:bCs/>
                <w:kern w:val="2"/>
                <w:sz w:val="22"/>
                <w:szCs w:val="22"/>
                <w:lang w:val="en-US" w:eastAsia="zh-CN" w:bidi="ar-SA"/>
              </w:rPr>
            </w:pPr>
          </w:p>
        </w:tc>
        <w:tc>
          <w:tcPr>
            <w:tcW w:w="1229" w:type="dxa"/>
            <w:vAlign w:val="center"/>
          </w:tcPr>
          <w:p>
            <w:pPr>
              <w:jc w:val="center"/>
              <w:rPr>
                <w:rFonts w:hint="eastAsia" w:ascii="Times New Roman" w:hAnsi="Times New Roman" w:eastAsia="宋体" w:cs="Times New Roman"/>
                <w:bCs/>
                <w:kern w:val="2"/>
                <w:sz w:val="22"/>
                <w:szCs w:val="22"/>
                <w:lang w:val="en-US" w:eastAsia="zh-CN" w:bidi="ar-SA"/>
              </w:rPr>
            </w:pPr>
          </w:p>
        </w:tc>
        <w:tc>
          <w:tcPr>
            <w:tcW w:w="1662" w:type="dxa"/>
            <w:vAlign w:val="center"/>
          </w:tcPr>
          <w:p>
            <w:pPr>
              <w:jc w:val="center"/>
              <w:rPr>
                <w:rFonts w:hint="eastAsia" w:ascii="Times New Roman" w:hAnsi="Times New Roman" w:eastAsia="宋体" w:cs="Times New Roman"/>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第</w:t>
            </w:r>
            <w:r>
              <w:rPr>
                <w:rFonts w:hint="eastAsia" w:cs="Times New Roman"/>
                <w:bCs/>
                <w:kern w:val="2"/>
                <w:sz w:val="22"/>
                <w:szCs w:val="22"/>
                <w:lang w:val="en-US" w:eastAsia="zh-CN" w:bidi="ar-SA"/>
              </w:rPr>
              <w:t>四</w:t>
            </w:r>
            <w:r>
              <w:rPr>
                <w:rFonts w:hint="eastAsia" w:ascii="Times New Roman" w:hAnsi="Times New Roman" w:eastAsia="宋体" w:cs="Times New Roman"/>
                <w:bCs/>
                <w:kern w:val="2"/>
                <w:sz w:val="22"/>
                <w:szCs w:val="22"/>
                <w:lang w:val="en-US" w:eastAsia="zh-CN" w:bidi="ar-SA"/>
              </w:rPr>
              <w:t>组</w:t>
            </w:r>
          </w:p>
        </w:tc>
        <w:tc>
          <w:tcPr>
            <w:tcW w:w="1223" w:type="dxa"/>
            <w:gridSpan w:val="2"/>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120"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356" w:type="dxa"/>
            <w:vAlign w:val="center"/>
          </w:tcPr>
          <w:p>
            <w:pPr>
              <w:jc w:val="center"/>
              <w:rPr>
                <w:rFonts w:hint="eastAsia" w:ascii="Times New Roman" w:hAnsi="Times New Roman" w:eastAsia="宋体" w:cs="Times New Roman"/>
                <w:bCs/>
                <w:kern w:val="2"/>
                <w:sz w:val="22"/>
                <w:szCs w:val="22"/>
                <w:lang w:val="en-US" w:eastAsia="zh-CN" w:bidi="ar-SA"/>
              </w:rPr>
            </w:pPr>
          </w:p>
        </w:tc>
        <w:tc>
          <w:tcPr>
            <w:tcW w:w="1084" w:type="dxa"/>
            <w:vAlign w:val="center"/>
          </w:tcPr>
          <w:p>
            <w:pPr>
              <w:jc w:val="center"/>
              <w:rPr>
                <w:rFonts w:hint="eastAsia" w:ascii="Times New Roman" w:hAnsi="Times New Roman" w:eastAsia="宋体" w:cs="Times New Roman"/>
                <w:bCs/>
                <w:kern w:val="2"/>
                <w:sz w:val="22"/>
                <w:szCs w:val="22"/>
                <w:lang w:val="en-US" w:eastAsia="zh-CN" w:bidi="ar-SA"/>
              </w:rPr>
            </w:pPr>
          </w:p>
        </w:tc>
        <w:tc>
          <w:tcPr>
            <w:tcW w:w="1193" w:type="dxa"/>
            <w:vAlign w:val="center"/>
          </w:tcPr>
          <w:p>
            <w:pPr>
              <w:jc w:val="center"/>
              <w:rPr>
                <w:rFonts w:hint="eastAsia" w:ascii="Times New Roman" w:hAnsi="Times New Roman" w:eastAsia="宋体" w:cs="Times New Roman"/>
                <w:bCs/>
                <w:kern w:val="2"/>
                <w:sz w:val="22"/>
                <w:szCs w:val="22"/>
                <w:lang w:val="en-US" w:eastAsia="zh-CN" w:bidi="ar-SA"/>
              </w:rPr>
            </w:pPr>
          </w:p>
        </w:tc>
        <w:tc>
          <w:tcPr>
            <w:tcW w:w="1229" w:type="dxa"/>
            <w:vAlign w:val="center"/>
          </w:tcPr>
          <w:p>
            <w:pPr>
              <w:jc w:val="center"/>
              <w:rPr>
                <w:rFonts w:hint="eastAsia" w:ascii="Times New Roman" w:hAnsi="Times New Roman" w:eastAsia="宋体" w:cs="Times New Roman"/>
                <w:bCs/>
                <w:kern w:val="2"/>
                <w:sz w:val="22"/>
                <w:szCs w:val="22"/>
                <w:lang w:val="en-US" w:eastAsia="zh-CN" w:bidi="ar-SA"/>
              </w:rPr>
            </w:pPr>
          </w:p>
        </w:tc>
        <w:tc>
          <w:tcPr>
            <w:tcW w:w="1662" w:type="dxa"/>
            <w:vAlign w:val="center"/>
          </w:tcPr>
          <w:p>
            <w:pPr>
              <w:jc w:val="center"/>
              <w:rPr>
                <w:rFonts w:hint="eastAsia" w:ascii="Times New Roman" w:hAnsi="Times New Roman" w:eastAsia="宋体" w:cs="Times New Roman"/>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第</w:t>
            </w:r>
            <w:r>
              <w:rPr>
                <w:rFonts w:hint="eastAsia" w:cs="Times New Roman"/>
                <w:bCs/>
                <w:kern w:val="2"/>
                <w:sz w:val="22"/>
                <w:szCs w:val="22"/>
                <w:lang w:val="en-US" w:eastAsia="zh-CN" w:bidi="ar-SA"/>
              </w:rPr>
              <w:t>五</w:t>
            </w:r>
            <w:r>
              <w:rPr>
                <w:rFonts w:hint="eastAsia" w:ascii="Times New Roman" w:hAnsi="Times New Roman" w:eastAsia="宋体" w:cs="Times New Roman"/>
                <w:bCs/>
                <w:kern w:val="2"/>
                <w:sz w:val="22"/>
                <w:szCs w:val="22"/>
                <w:lang w:val="en-US" w:eastAsia="zh-CN" w:bidi="ar-SA"/>
              </w:rPr>
              <w:t>组</w:t>
            </w:r>
          </w:p>
        </w:tc>
        <w:tc>
          <w:tcPr>
            <w:tcW w:w="1223" w:type="dxa"/>
            <w:gridSpan w:val="2"/>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120"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356" w:type="dxa"/>
            <w:vAlign w:val="center"/>
          </w:tcPr>
          <w:p>
            <w:pPr>
              <w:jc w:val="center"/>
              <w:rPr>
                <w:rFonts w:hint="eastAsia" w:ascii="Times New Roman" w:hAnsi="Times New Roman" w:eastAsia="宋体" w:cs="Times New Roman"/>
                <w:bCs/>
                <w:kern w:val="2"/>
                <w:sz w:val="22"/>
                <w:szCs w:val="22"/>
                <w:lang w:val="en-US" w:eastAsia="zh-CN" w:bidi="ar-SA"/>
              </w:rPr>
            </w:pPr>
          </w:p>
        </w:tc>
        <w:tc>
          <w:tcPr>
            <w:tcW w:w="1084" w:type="dxa"/>
            <w:vAlign w:val="center"/>
          </w:tcPr>
          <w:p>
            <w:pPr>
              <w:jc w:val="center"/>
              <w:rPr>
                <w:rFonts w:hint="eastAsia" w:ascii="Times New Roman" w:hAnsi="Times New Roman" w:eastAsia="宋体" w:cs="Times New Roman"/>
                <w:bCs/>
                <w:kern w:val="2"/>
                <w:sz w:val="22"/>
                <w:szCs w:val="22"/>
                <w:lang w:val="en-US" w:eastAsia="zh-CN" w:bidi="ar-SA"/>
              </w:rPr>
            </w:pPr>
          </w:p>
        </w:tc>
        <w:tc>
          <w:tcPr>
            <w:tcW w:w="1193" w:type="dxa"/>
            <w:vAlign w:val="center"/>
          </w:tcPr>
          <w:p>
            <w:pPr>
              <w:jc w:val="center"/>
              <w:rPr>
                <w:rFonts w:hint="eastAsia" w:ascii="Times New Roman" w:hAnsi="Times New Roman" w:eastAsia="宋体" w:cs="Times New Roman"/>
                <w:bCs/>
                <w:kern w:val="2"/>
                <w:sz w:val="22"/>
                <w:szCs w:val="22"/>
                <w:lang w:val="en-US" w:eastAsia="zh-CN" w:bidi="ar-SA"/>
              </w:rPr>
            </w:pPr>
          </w:p>
        </w:tc>
        <w:tc>
          <w:tcPr>
            <w:tcW w:w="1229" w:type="dxa"/>
            <w:vAlign w:val="center"/>
          </w:tcPr>
          <w:p>
            <w:pPr>
              <w:jc w:val="center"/>
              <w:rPr>
                <w:rFonts w:hint="eastAsia" w:ascii="Times New Roman" w:hAnsi="Times New Roman" w:eastAsia="宋体" w:cs="Times New Roman"/>
                <w:bCs/>
                <w:kern w:val="2"/>
                <w:sz w:val="22"/>
                <w:szCs w:val="22"/>
                <w:lang w:val="en-US" w:eastAsia="zh-CN" w:bidi="ar-SA"/>
              </w:rPr>
            </w:pPr>
          </w:p>
        </w:tc>
        <w:tc>
          <w:tcPr>
            <w:tcW w:w="1662" w:type="dxa"/>
            <w:vAlign w:val="center"/>
          </w:tcPr>
          <w:p>
            <w:pPr>
              <w:jc w:val="center"/>
              <w:rPr>
                <w:rFonts w:hint="eastAsia" w:ascii="Times New Roman" w:hAnsi="Times New Roman" w:eastAsia="宋体" w:cs="Times New Roman"/>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第</w:t>
            </w:r>
            <w:r>
              <w:rPr>
                <w:rFonts w:hint="eastAsia" w:cs="Times New Roman"/>
                <w:bCs/>
                <w:kern w:val="2"/>
                <w:sz w:val="22"/>
                <w:szCs w:val="22"/>
                <w:lang w:val="en-US" w:eastAsia="zh-CN" w:bidi="ar-SA"/>
              </w:rPr>
              <w:t>六</w:t>
            </w:r>
            <w:r>
              <w:rPr>
                <w:rFonts w:hint="eastAsia" w:ascii="Times New Roman" w:hAnsi="Times New Roman" w:eastAsia="宋体" w:cs="Times New Roman"/>
                <w:bCs/>
                <w:kern w:val="2"/>
                <w:sz w:val="22"/>
                <w:szCs w:val="22"/>
                <w:lang w:val="en-US" w:eastAsia="zh-CN" w:bidi="ar-SA"/>
              </w:rPr>
              <w:t>组</w:t>
            </w:r>
          </w:p>
        </w:tc>
        <w:tc>
          <w:tcPr>
            <w:tcW w:w="1223" w:type="dxa"/>
            <w:gridSpan w:val="2"/>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120"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356" w:type="dxa"/>
            <w:vAlign w:val="center"/>
          </w:tcPr>
          <w:p>
            <w:pPr>
              <w:jc w:val="center"/>
              <w:rPr>
                <w:rFonts w:hint="eastAsia" w:ascii="Times New Roman" w:hAnsi="Times New Roman" w:eastAsia="宋体" w:cs="Times New Roman"/>
                <w:bCs/>
                <w:kern w:val="2"/>
                <w:sz w:val="22"/>
                <w:szCs w:val="22"/>
                <w:lang w:val="en-US" w:eastAsia="zh-CN" w:bidi="ar-SA"/>
              </w:rPr>
            </w:pPr>
          </w:p>
        </w:tc>
        <w:tc>
          <w:tcPr>
            <w:tcW w:w="1084" w:type="dxa"/>
            <w:vAlign w:val="center"/>
          </w:tcPr>
          <w:p>
            <w:pPr>
              <w:jc w:val="center"/>
              <w:rPr>
                <w:rFonts w:hint="eastAsia" w:ascii="Times New Roman" w:hAnsi="Times New Roman" w:eastAsia="宋体" w:cs="Times New Roman"/>
                <w:bCs/>
                <w:kern w:val="2"/>
                <w:sz w:val="22"/>
                <w:szCs w:val="22"/>
                <w:lang w:val="en-US" w:eastAsia="zh-CN" w:bidi="ar-SA"/>
              </w:rPr>
            </w:pPr>
          </w:p>
        </w:tc>
        <w:tc>
          <w:tcPr>
            <w:tcW w:w="1193" w:type="dxa"/>
            <w:vAlign w:val="center"/>
          </w:tcPr>
          <w:p>
            <w:pPr>
              <w:jc w:val="center"/>
              <w:rPr>
                <w:rFonts w:hint="eastAsia" w:ascii="Times New Roman" w:hAnsi="Times New Roman" w:eastAsia="宋体" w:cs="Times New Roman"/>
                <w:bCs/>
                <w:kern w:val="2"/>
                <w:sz w:val="22"/>
                <w:szCs w:val="22"/>
                <w:lang w:val="en-US" w:eastAsia="zh-CN" w:bidi="ar-SA"/>
              </w:rPr>
            </w:pPr>
          </w:p>
        </w:tc>
        <w:tc>
          <w:tcPr>
            <w:tcW w:w="1229" w:type="dxa"/>
            <w:vAlign w:val="center"/>
          </w:tcPr>
          <w:p>
            <w:pPr>
              <w:jc w:val="center"/>
              <w:rPr>
                <w:rFonts w:hint="eastAsia" w:ascii="Times New Roman" w:hAnsi="Times New Roman" w:eastAsia="宋体" w:cs="Times New Roman"/>
                <w:bCs/>
                <w:kern w:val="2"/>
                <w:sz w:val="22"/>
                <w:szCs w:val="22"/>
                <w:lang w:val="en-US" w:eastAsia="zh-CN" w:bidi="ar-SA"/>
              </w:rPr>
            </w:pPr>
          </w:p>
        </w:tc>
        <w:tc>
          <w:tcPr>
            <w:tcW w:w="1662" w:type="dxa"/>
            <w:vAlign w:val="center"/>
          </w:tcPr>
          <w:p>
            <w:pPr>
              <w:jc w:val="center"/>
              <w:rPr>
                <w:rFonts w:hint="eastAsia" w:ascii="Times New Roman" w:hAnsi="Times New Roman" w:eastAsia="宋体" w:cs="Times New Roman"/>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第</w:t>
            </w:r>
            <w:r>
              <w:rPr>
                <w:rFonts w:hint="eastAsia" w:cs="Times New Roman"/>
                <w:bCs/>
                <w:kern w:val="2"/>
                <w:sz w:val="22"/>
                <w:szCs w:val="22"/>
                <w:lang w:val="en-US" w:eastAsia="zh-CN" w:bidi="ar-SA"/>
              </w:rPr>
              <w:t>七</w:t>
            </w:r>
            <w:r>
              <w:rPr>
                <w:rFonts w:hint="eastAsia" w:ascii="Times New Roman" w:hAnsi="Times New Roman" w:eastAsia="宋体" w:cs="Times New Roman"/>
                <w:bCs/>
                <w:kern w:val="2"/>
                <w:sz w:val="22"/>
                <w:szCs w:val="22"/>
                <w:lang w:val="en-US" w:eastAsia="zh-CN" w:bidi="ar-SA"/>
              </w:rPr>
              <w:t>组</w:t>
            </w:r>
          </w:p>
        </w:tc>
        <w:tc>
          <w:tcPr>
            <w:tcW w:w="1223" w:type="dxa"/>
            <w:gridSpan w:val="2"/>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120"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356" w:type="dxa"/>
            <w:vAlign w:val="center"/>
          </w:tcPr>
          <w:p>
            <w:pPr>
              <w:jc w:val="center"/>
              <w:rPr>
                <w:rFonts w:hint="eastAsia" w:ascii="Times New Roman" w:hAnsi="Times New Roman" w:eastAsia="宋体" w:cs="Times New Roman"/>
                <w:bCs/>
                <w:kern w:val="2"/>
                <w:sz w:val="22"/>
                <w:szCs w:val="22"/>
                <w:lang w:val="en-US" w:eastAsia="zh-CN" w:bidi="ar-SA"/>
              </w:rPr>
            </w:pPr>
          </w:p>
        </w:tc>
        <w:tc>
          <w:tcPr>
            <w:tcW w:w="1084" w:type="dxa"/>
            <w:vAlign w:val="center"/>
          </w:tcPr>
          <w:p>
            <w:pPr>
              <w:jc w:val="center"/>
              <w:rPr>
                <w:rFonts w:hint="eastAsia" w:ascii="Times New Roman" w:hAnsi="Times New Roman" w:eastAsia="宋体" w:cs="Times New Roman"/>
                <w:bCs/>
                <w:kern w:val="2"/>
                <w:sz w:val="22"/>
                <w:szCs w:val="22"/>
                <w:lang w:val="en-US" w:eastAsia="zh-CN" w:bidi="ar-SA"/>
              </w:rPr>
            </w:pPr>
          </w:p>
        </w:tc>
        <w:tc>
          <w:tcPr>
            <w:tcW w:w="1193" w:type="dxa"/>
            <w:vAlign w:val="center"/>
          </w:tcPr>
          <w:p>
            <w:pPr>
              <w:jc w:val="center"/>
              <w:rPr>
                <w:rFonts w:hint="eastAsia" w:ascii="Times New Roman" w:hAnsi="Times New Roman" w:eastAsia="宋体" w:cs="Times New Roman"/>
                <w:bCs/>
                <w:kern w:val="2"/>
                <w:sz w:val="22"/>
                <w:szCs w:val="22"/>
                <w:lang w:val="en-US" w:eastAsia="zh-CN" w:bidi="ar-SA"/>
              </w:rPr>
            </w:pPr>
          </w:p>
        </w:tc>
        <w:tc>
          <w:tcPr>
            <w:tcW w:w="1229" w:type="dxa"/>
            <w:vAlign w:val="center"/>
          </w:tcPr>
          <w:p>
            <w:pPr>
              <w:jc w:val="center"/>
              <w:rPr>
                <w:rFonts w:hint="eastAsia" w:ascii="Times New Roman" w:hAnsi="Times New Roman" w:eastAsia="宋体" w:cs="Times New Roman"/>
                <w:bCs/>
                <w:kern w:val="2"/>
                <w:sz w:val="22"/>
                <w:szCs w:val="22"/>
                <w:lang w:val="en-US" w:eastAsia="zh-CN" w:bidi="ar-SA"/>
              </w:rPr>
            </w:pPr>
          </w:p>
        </w:tc>
        <w:tc>
          <w:tcPr>
            <w:tcW w:w="1662" w:type="dxa"/>
            <w:vAlign w:val="center"/>
          </w:tcPr>
          <w:p>
            <w:pPr>
              <w:jc w:val="center"/>
              <w:rPr>
                <w:rFonts w:hint="eastAsia" w:ascii="Times New Roman" w:hAnsi="Times New Roman" w:eastAsia="宋体" w:cs="Times New Roman"/>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第</w:t>
            </w:r>
            <w:r>
              <w:rPr>
                <w:rFonts w:hint="eastAsia" w:cs="Times New Roman"/>
                <w:bCs/>
                <w:kern w:val="2"/>
                <w:sz w:val="22"/>
                <w:szCs w:val="22"/>
                <w:lang w:val="en-US" w:eastAsia="zh-CN" w:bidi="ar-SA"/>
              </w:rPr>
              <w:t>八</w:t>
            </w:r>
            <w:r>
              <w:rPr>
                <w:rFonts w:hint="eastAsia" w:ascii="Times New Roman" w:hAnsi="Times New Roman" w:eastAsia="宋体" w:cs="Times New Roman"/>
                <w:bCs/>
                <w:kern w:val="2"/>
                <w:sz w:val="22"/>
                <w:szCs w:val="22"/>
                <w:lang w:val="en-US" w:eastAsia="zh-CN" w:bidi="ar-SA"/>
              </w:rPr>
              <w:t>组</w:t>
            </w:r>
          </w:p>
        </w:tc>
        <w:tc>
          <w:tcPr>
            <w:tcW w:w="1223" w:type="dxa"/>
            <w:gridSpan w:val="2"/>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120"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356" w:type="dxa"/>
            <w:vAlign w:val="center"/>
          </w:tcPr>
          <w:p>
            <w:pPr>
              <w:jc w:val="center"/>
              <w:rPr>
                <w:rFonts w:hint="eastAsia" w:ascii="Times New Roman" w:hAnsi="Times New Roman" w:eastAsia="宋体" w:cs="Times New Roman"/>
                <w:bCs/>
                <w:kern w:val="2"/>
                <w:sz w:val="22"/>
                <w:szCs w:val="22"/>
                <w:lang w:val="en-US" w:eastAsia="zh-CN" w:bidi="ar-SA"/>
              </w:rPr>
            </w:pPr>
          </w:p>
        </w:tc>
        <w:tc>
          <w:tcPr>
            <w:tcW w:w="1084" w:type="dxa"/>
            <w:vAlign w:val="center"/>
          </w:tcPr>
          <w:p>
            <w:pPr>
              <w:jc w:val="center"/>
              <w:rPr>
                <w:rFonts w:hint="eastAsia" w:ascii="Times New Roman" w:hAnsi="Times New Roman" w:eastAsia="宋体" w:cs="Times New Roman"/>
                <w:bCs/>
                <w:kern w:val="2"/>
                <w:sz w:val="22"/>
                <w:szCs w:val="22"/>
                <w:lang w:val="en-US" w:eastAsia="zh-CN" w:bidi="ar-SA"/>
              </w:rPr>
            </w:pPr>
          </w:p>
        </w:tc>
        <w:tc>
          <w:tcPr>
            <w:tcW w:w="1193" w:type="dxa"/>
            <w:vAlign w:val="center"/>
          </w:tcPr>
          <w:p>
            <w:pPr>
              <w:jc w:val="center"/>
              <w:rPr>
                <w:rFonts w:hint="eastAsia" w:ascii="Times New Roman" w:hAnsi="Times New Roman" w:eastAsia="宋体" w:cs="Times New Roman"/>
                <w:bCs/>
                <w:kern w:val="2"/>
                <w:sz w:val="22"/>
                <w:szCs w:val="22"/>
                <w:lang w:val="en-US" w:eastAsia="zh-CN" w:bidi="ar-SA"/>
              </w:rPr>
            </w:pPr>
          </w:p>
        </w:tc>
        <w:tc>
          <w:tcPr>
            <w:tcW w:w="1229" w:type="dxa"/>
            <w:vAlign w:val="center"/>
          </w:tcPr>
          <w:p>
            <w:pPr>
              <w:jc w:val="center"/>
              <w:rPr>
                <w:rFonts w:hint="eastAsia" w:ascii="Times New Roman" w:hAnsi="Times New Roman" w:eastAsia="宋体" w:cs="Times New Roman"/>
                <w:bCs/>
                <w:kern w:val="2"/>
                <w:sz w:val="22"/>
                <w:szCs w:val="22"/>
                <w:lang w:val="en-US" w:eastAsia="zh-CN" w:bidi="ar-SA"/>
              </w:rPr>
            </w:pPr>
          </w:p>
        </w:tc>
        <w:tc>
          <w:tcPr>
            <w:tcW w:w="1662" w:type="dxa"/>
            <w:vAlign w:val="center"/>
          </w:tcPr>
          <w:p>
            <w:pPr>
              <w:jc w:val="center"/>
              <w:rPr>
                <w:rFonts w:hint="eastAsia" w:ascii="Times New Roman" w:hAnsi="Times New Roman" w:eastAsia="宋体" w:cs="Times New Roman"/>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第</w:t>
            </w:r>
            <w:r>
              <w:rPr>
                <w:rFonts w:hint="eastAsia" w:cs="Times New Roman"/>
                <w:bCs/>
                <w:kern w:val="2"/>
                <w:sz w:val="22"/>
                <w:szCs w:val="22"/>
                <w:lang w:val="en-US" w:eastAsia="zh-CN" w:bidi="ar-SA"/>
              </w:rPr>
              <w:t>九</w:t>
            </w:r>
            <w:r>
              <w:rPr>
                <w:rFonts w:hint="eastAsia" w:ascii="Times New Roman" w:hAnsi="Times New Roman" w:eastAsia="宋体" w:cs="Times New Roman"/>
                <w:bCs/>
                <w:kern w:val="2"/>
                <w:sz w:val="22"/>
                <w:szCs w:val="22"/>
                <w:lang w:val="en-US" w:eastAsia="zh-CN" w:bidi="ar-SA"/>
              </w:rPr>
              <w:t>组</w:t>
            </w:r>
          </w:p>
        </w:tc>
        <w:tc>
          <w:tcPr>
            <w:tcW w:w="1223" w:type="dxa"/>
            <w:gridSpan w:val="2"/>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120"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356" w:type="dxa"/>
            <w:vAlign w:val="center"/>
          </w:tcPr>
          <w:p>
            <w:pPr>
              <w:jc w:val="center"/>
              <w:rPr>
                <w:rFonts w:hint="eastAsia" w:ascii="Times New Roman" w:hAnsi="Times New Roman" w:eastAsia="宋体" w:cs="Times New Roman"/>
                <w:bCs/>
                <w:kern w:val="2"/>
                <w:sz w:val="22"/>
                <w:szCs w:val="22"/>
                <w:lang w:val="en-US" w:eastAsia="zh-CN" w:bidi="ar-SA"/>
              </w:rPr>
            </w:pPr>
          </w:p>
        </w:tc>
        <w:tc>
          <w:tcPr>
            <w:tcW w:w="1084" w:type="dxa"/>
            <w:vAlign w:val="center"/>
          </w:tcPr>
          <w:p>
            <w:pPr>
              <w:jc w:val="center"/>
              <w:rPr>
                <w:rFonts w:hint="eastAsia" w:ascii="Times New Roman" w:hAnsi="Times New Roman" w:eastAsia="宋体" w:cs="Times New Roman"/>
                <w:bCs/>
                <w:kern w:val="2"/>
                <w:sz w:val="22"/>
                <w:szCs w:val="22"/>
                <w:lang w:val="en-US" w:eastAsia="zh-CN" w:bidi="ar-SA"/>
              </w:rPr>
            </w:pPr>
          </w:p>
        </w:tc>
        <w:tc>
          <w:tcPr>
            <w:tcW w:w="1193" w:type="dxa"/>
            <w:vAlign w:val="center"/>
          </w:tcPr>
          <w:p>
            <w:pPr>
              <w:jc w:val="center"/>
              <w:rPr>
                <w:rFonts w:hint="eastAsia" w:ascii="Times New Roman" w:hAnsi="Times New Roman" w:eastAsia="宋体" w:cs="Times New Roman"/>
                <w:bCs/>
                <w:kern w:val="2"/>
                <w:sz w:val="22"/>
                <w:szCs w:val="22"/>
                <w:lang w:val="en-US" w:eastAsia="zh-CN" w:bidi="ar-SA"/>
              </w:rPr>
            </w:pPr>
          </w:p>
        </w:tc>
        <w:tc>
          <w:tcPr>
            <w:tcW w:w="1229" w:type="dxa"/>
            <w:vAlign w:val="center"/>
          </w:tcPr>
          <w:p>
            <w:pPr>
              <w:jc w:val="center"/>
              <w:rPr>
                <w:rFonts w:hint="eastAsia" w:ascii="Times New Roman" w:hAnsi="Times New Roman" w:eastAsia="宋体" w:cs="Times New Roman"/>
                <w:bCs/>
                <w:kern w:val="2"/>
                <w:sz w:val="22"/>
                <w:szCs w:val="22"/>
                <w:lang w:val="en-US" w:eastAsia="zh-CN" w:bidi="ar-SA"/>
              </w:rPr>
            </w:pPr>
          </w:p>
        </w:tc>
        <w:tc>
          <w:tcPr>
            <w:tcW w:w="1662" w:type="dxa"/>
            <w:vAlign w:val="center"/>
          </w:tcPr>
          <w:p>
            <w:pPr>
              <w:jc w:val="center"/>
              <w:rPr>
                <w:rFonts w:hint="eastAsia" w:ascii="Times New Roman" w:hAnsi="Times New Roman" w:eastAsia="宋体" w:cs="Times New Roman"/>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第</w:t>
            </w:r>
            <w:r>
              <w:rPr>
                <w:rFonts w:hint="eastAsia" w:cs="Times New Roman"/>
                <w:bCs/>
                <w:kern w:val="2"/>
                <w:sz w:val="22"/>
                <w:szCs w:val="22"/>
                <w:lang w:val="en-US" w:eastAsia="zh-CN" w:bidi="ar-SA"/>
              </w:rPr>
              <w:t>十</w:t>
            </w:r>
            <w:r>
              <w:rPr>
                <w:rFonts w:hint="eastAsia" w:ascii="Times New Roman" w:hAnsi="Times New Roman" w:eastAsia="宋体" w:cs="Times New Roman"/>
                <w:bCs/>
                <w:kern w:val="2"/>
                <w:sz w:val="22"/>
                <w:szCs w:val="22"/>
                <w:lang w:val="en-US" w:eastAsia="zh-CN" w:bidi="ar-SA"/>
              </w:rPr>
              <w:t>组</w:t>
            </w:r>
          </w:p>
        </w:tc>
        <w:tc>
          <w:tcPr>
            <w:tcW w:w="1223" w:type="dxa"/>
            <w:gridSpan w:val="2"/>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120"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356" w:type="dxa"/>
            <w:vAlign w:val="center"/>
          </w:tcPr>
          <w:p>
            <w:pPr>
              <w:jc w:val="center"/>
              <w:rPr>
                <w:rFonts w:hint="eastAsia" w:ascii="Times New Roman" w:hAnsi="Times New Roman" w:eastAsia="宋体" w:cs="Times New Roman"/>
                <w:bCs/>
                <w:kern w:val="2"/>
                <w:sz w:val="22"/>
                <w:szCs w:val="22"/>
                <w:lang w:val="en-US" w:eastAsia="zh-CN" w:bidi="ar-SA"/>
              </w:rPr>
            </w:pPr>
          </w:p>
        </w:tc>
        <w:tc>
          <w:tcPr>
            <w:tcW w:w="1084" w:type="dxa"/>
            <w:vAlign w:val="center"/>
          </w:tcPr>
          <w:p>
            <w:pPr>
              <w:jc w:val="center"/>
              <w:rPr>
                <w:rFonts w:hint="eastAsia" w:ascii="Times New Roman" w:hAnsi="Times New Roman" w:eastAsia="宋体" w:cs="Times New Roman"/>
                <w:bCs/>
                <w:kern w:val="2"/>
                <w:sz w:val="22"/>
                <w:szCs w:val="22"/>
                <w:lang w:val="en-US" w:eastAsia="zh-CN" w:bidi="ar-SA"/>
              </w:rPr>
            </w:pPr>
          </w:p>
        </w:tc>
        <w:tc>
          <w:tcPr>
            <w:tcW w:w="1193" w:type="dxa"/>
            <w:vAlign w:val="center"/>
          </w:tcPr>
          <w:p>
            <w:pPr>
              <w:jc w:val="center"/>
              <w:rPr>
                <w:rFonts w:hint="eastAsia" w:ascii="Times New Roman" w:hAnsi="Times New Roman" w:eastAsia="宋体" w:cs="Times New Roman"/>
                <w:bCs/>
                <w:kern w:val="2"/>
                <w:sz w:val="22"/>
                <w:szCs w:val="22"/>
                <w:lang w:val="en-US" w:eastAsia="zh-CN" w:bidi="ar-SA"/>
              </w:rPr>
            </w:pPr>
          </w:p>
        </w:tc>
        <w:tc>
          <w:tcPr>
            <w:tcW w:w="1229" w:type="dxa"/>
            <w:vAlign w:val="center"/>
          </w:tcPr>
          <w:p>
            <w:pPr>
              <w:jc w:val="center"/>
              <w:rPr>
                <w:rFonts w:hint="eastAsia" w:ascii="Times New Roman" w:hAnsi="Times New Roman" w:eastAsia="宋体" w:cs="Times New Roman"/>
                <w:bCs/>
                <w:kern w:val="2"/>
                <w:sz w:val="22"/>
                <w:szCs w:val="22"/>
                <w:lang w:val="en-US" w:eastAsia="zh-CN" w:bidi="ar-SA"/>
              </w:rPr>
            </w:pPr>
          </w:p>
        </w:tc>
        <w:tc>
          <w:tcPr>
            <w:tcW w:w="1662" w:type="dxa"/>
            <w:vAlign w:val="center"/>
          </w:tcPr>
          <w:p>
            <w:pPr>
              <w:jc w:val="center"/>
              <w:rPr>
                <w:rFonts w:hint="eastAsia" w:ascii="Times New Roman" w:hAnsi="Times New Roman" w:eastAsia="宋体" w:cs="Times New Roman"/>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第</w:t>
            </w:r>
            <w:r>
              <w:rPr>
                <w:rFonts w:hint="eastAsia" w:cs="Times New Roman"/>
                <w:bCs/>
                <w:kern w:val="2"/>
                <w:sz w:val="22"/>
                <w:szCs w:val="22"/>
                <w:lang w:val="en-US" w:eastAsia="zh-CN" w:bidi="ar-SA"/>
              </w:rPr>
              <w:t>十一</w:t>
            </w:r>
            <w:r>
              <w:rPr>
                <w:rFonts w:hint="eastAsia" w:ascii="Times New Roman" w:hAnsi="Times New Roman" w:eastAsia="宋体" w:cs="Times New Roman"/>
                <w:bCs/>
                <w:kern w:val="2"/>
                <w:sz w:val="22"/>
                <w:szCs w:val="22"/>
                <w:lang w:val="en-US" w:eastAsia="zh-CN" w:bidi="ar-SA"/>
              </w:rPr>
              <w:t>组</w:t>
            </w:r>
          </w:p>
        </w:tc>
        <w:tc>
          <w:tcPr>
            <w:tcW w:w="1223" w:type="dxa"/>
            <w:gridSpan w:val="2"/>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120"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356" w:type="dxa"/>
            <w:vAlign w:val="center"/>
          </w:tcPr>
          <w:p>
            <w:pPr>
              <w:jc w:val="center"/>
              <w:rPr>
                <w:rFonts w:hint="eastAsia" w:ascii="Times New Roman" w:hAnsi="Times New Roman" w:eastAsia="宋体" w:cs="Times New Roman"/>
                <w:bCs/>
                <w:kern w:val="2"/>
                <w:sz w:val="22"/>
                <w:szCs w:val="22"/>
                <w:lang w:val="en-US" w:eastAsia="zh-CN" w:bidi="ar-SA"/>
              </w:rPr>
            </w:pPr>
          </w:p>
        </w:tc>
        <w:tc>
          <w:tcPr>
            <w:tcW w:w="1084" w:type="dxa"/>
            <w:vAlign w:val="center"/>
          </w:tcPr>
          <w:p>
            <w:pPr>
              <w:jc w:val="center"/>
              <w:rPr>
                <w:rFonts w:hint="eastAsia" w:ascii="Times New Roman" w:hAnsi="Times New Roman" w:eastAsia="宋体" w:cs="Times New Roman"/>
                <w:bCs/>
                <w:kern w:val="2"/>
                <w:sz w:val="22"/>
                <w:szCs w:val="22"/>
                <w:lang w:val="en-US" w:eastAsia="zh-CN" w:bidi="ar-SA"/>
              </w:rPr>
            </w:pPr>
          </w:p>
        </w:tc>
        <w:tc>
          <w:tcPr>
            <w:tcW w:w="1193" w:type="dxa"/>
            <w:vAlign w:val="center"/>
          </w:tcPr>
          <w:p>
            <w:pPr>
              <w:jc w:val="center"/>
              <w:rPr>
                <w:rFonts w:hint="eastAsia" w:ascii="Times New Roman" w:hAnsi="Times New Roman" w:eastAsia="宋体" w:cs="Times New Roman"/>
                <w:bCs/>
                <w:kern w:val="2"/>
                <w:sz w:val="22"/>
                <w:szCs w:val="22"/>
                <w:lang w:val="en-US" w:eastAsia="zh-CN" w:bidi="ar-SA"/>
              </w:rPr>
            </w:pPr>
          </w:p>
        </w:tc>
        <w:tc>
          <w:tcPr>
            <w:tcW w:w="1229" w:type="dxa"/>
            <w:vAlign w:val="center"/>
          </w:tcPr>
          <w:p>
            <w:pPr>
              <w:jc w:val="center"/>
              <w:rPr>
                <w:rFonts w:hint="eastAsia" w:ascii="Times New Roman" w:hAnsi="Times New Roman" w:eastAsia="宋体" w:cs="Times New Roman"/>
                <w:bCs/>
                <w:kern w:val="2"/>
                <w:sz w:val="22"/>
                <w:szCs w:val="22"/>
                <w:lang w:val="en-US" w:eastAsia="zh-CN" w:bidi="ar-SA"/>
              </w:rPr>
            </w:pPr>
          </w:p>
        </w:tc>
        <w:tc>
          <w:tcPr>
            <w:tcW w:w="1662" w:type="dxa"/>
            <w:vAlign w:val="center"/>
          </w:tcPr>
          <w:p>
            <w:pPr>
              <w:jc w:val="center"/>
              <w:rPr>
                <w:rFonts w:hint="eastAsia" w:ascii="Times New Roman" w:hAnsi="Times New Roman" w:eastAsia="宋体" w:cs="Times New Roman"/>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第</w:t>
            </w:r>
            <w:r>
              <w:rPr>
                <w:rFonts w:hint="eastAsia" w:cs="Times New Roman"/>
                <w:bCs/>
                <w:kern w:val="2"/>
                <w:sz w:val="22"/>
                <w:szCs w:val="22"/>
                <w:lang w:val="en-US" w:eastAsia="zh-CN" w:bidi="ar-SA"/>
              </w:rPr>
              <w:t>十二</w:t>
            </w:r>
            <w:r>
              <w:rPr>
                <w:rFonts w:hint="eastAsia" w:ascii="Times New Roman" w:hAnsi="Times New Roman" w:eastAsia="宋体" w:cs="Times New Roman"/>
                <w:bCs/>
                <w:kern w:val="2"/>
                <w:sz w:val="22"/>
                <w:szCs w:val="22"/>
                <w:lang w:val="en-US" w:eastAsia="zh-CN" w:bidi="ar-SA"/>
              </w:rPr>
              <w:t>组</w:t>
            </w:r>
          </w:p>
        </w:tc>
        <w:tc>
          <w:tcPr>
            <w:tcW w:w="1223" w:type="dxa"/>
            <w:gridSpan w:val="2"/>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120"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356" w:type="dxa"/>
            <w:vAlign w:val="center"/>
          </w:tcPr>
          <w:p>
            <w:pPr>
              <w:jc w:val="center"/>
              <w:rPr>
                <w:rFonts w:hint="eastAsia" w:ascii="Times New Roman" w:hAnsi="Times New Roman" w:eastAsia="宋体" w:cs="Times New Roman"/>
                <w:bCs/>
                <w:kern w:val="2"/>
                <w:sz w:val="22"/>
                <w:szCs w:val="22"/>
                <w:lang w:val="en-US" w:eastAsia="zh-CN" w:bidi="ar-SA"/>
              </w:rPr>
            </w:pPr>
          </w:p>
        </w:tc>
        <w:tc>
          <w:tcPr>
            <w:tcW w:w="1084" w:type="dxa"/>
            <w:vAlign w:val="center"/>
          </w:tcPr>
          <w:p>
            <w:pPr>
              <w:jc w:val="center"/>
              <w:rPr>
                <w:rFonts w:hint="eastAsia" w:ascii="Times New Roman" w:hAnsi="Times New Roman" w:eastAsia="宋体" w:cs="Times New Roman"/>
                <w:bCs/>
                <w:kern w:val="2"/>
                <w:sz w:val="22"/>
                <w:szCs w:val="22"/>
                <w:lang w:val="en-US" w:eastAsia="zh-CN" w:bidi="ar-SA"/>
              </w:rPr>
            </w:pPr>
          </w:p>
        </w:tc>
        <w:tc>
          <w:tcPr>
            <w:tcW w:w="1193" w:type="dxa"/>
            <w:vAlign w:val="center"/>
          </w:tcPr>
          <w:p>
            <w:pPr>
              <w:jc w:val="center"/>
              <w:rPr>
                <w:rFonts w:hint="eastAsia" w:ascii="Times New Roman" w:hAnsi="Times New Roman" w:eastAsia="宋体" w:cs="Times New Roman"/>
                <w:bCs/>
                <w:kern w:val="2"/>
                <w:sz w:val="22"/>
                <w:szCs w:val="22"/>
                <w:lang w:val="en-US" w:eastAsia="zh-CN" w:bidi="ar-SA"/>
              </w:rPr>
            </w:pPr>
          </w:p>
        </w:tc>
        <w:tc>
          <w:tcPr>
            <w:tcW w:w="1229" w:type="dxa"/>
            <w:vAlign w:val="center"/>
          </w:tcPr>
          <w:p>
            <w:pPr>
              <w:jc w:val="center"/>
              <w:rPr>
                <w:rFonts w:hint="eastAsia" w:ascii="Times New Roman" w:hAnsi="Times New Roman" w:eastAsia="宋体" w:cs="Times New Roman"/>
                <w:bCs/>
                <w:kern w:val="2"/>
                <w:sz w:val="22"/>
                <w:szCs w:val="22"/>
                <w:lang w:val="en-US" w:eastAsia="zh-CN" w:bidi="ar-SA"/>
              </w:rPr>
            </w:pPr>
          </w:p>
        </w:tc>
        <w:tc>
          <w:tcPr>
            <w:tcW w:w="1662" w:type="dxa"/>
            <w:vAlign w:val="center"/>
          </w:tcPr>
          <w:p>
            <w:pPr>
              <w:jc w:val="center"/>
              <w:rPr>
                <w:rFonts w:hint="eastAsia" w:ascii="Times New Roman" w:hAnsi="Times New Roman" w:eastAsia="宋体" w:cs="Times New Roman"/>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第</w:t>
            </w:r>
            <w:r>
              <w:rPr>
                <w:rFonts w:hint="eastAsia" w:cs="Times New Roman"/>
                <w:bCs/>
                <w:kern w:val="2"/>
                <w:sz w:val="22"/>
                <w:szCs w:val="22"/>
                <w:lang w:val="en-US" w:eastAsia="zh-CN" w:bidi="ar-SA"/>
              </w:rPr>
              <w:t>十三</w:t>
            </w:r>
            <w:r>
              <w:rPr>
                <w:rFonts w:hint="eastAsia" w:ascii="Times New Roman" w:hAnsi="Times New Roman" w:eastAsia="宋体" w:cs="Times New Roman"/>
                <w:bCs/>
                <w:kern w:val="2"/>
                <w:sz w:val="22"/>
                <w:szCs w:val="22"/>
                <w:lang w:val="en-US" w:eastAsia="zh-CN" w:bidi="ar-SA"/>
              </w:rPr>
              <w:t>组</w:t>
            </w:r>
          </w:p>
        </w:tc>
        <w:tc>
          <w:tcPr>
            <w:tcW w:w="1223" w:type="dxa"/>
            <w:gridSpan w:val="2"/>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120" w:type="dxa"/>
            <w:vAlign w:val="center"/>
          </w:tcPr>
          <w:p>
            <w:pPr>
              <w:jc w:val="center"/>
              <w:rPr>
                <w:rFonts w:hint="eastAsia" w:ascii="Times New Roman" w:hAnsi="Times New Roman" w:eastAsia="宋体" w:cs="Times New Roman"/>
                <w:bCs/>
                <w:kern w:val="2"/>
                <w:sz w:val="22"/>
                <w:szCs w:val="22"/>
                <w:lang w:val="en-US" w:eastAsia="zh-CN" w:bidi="ar-SA"/>
              </w:rPr>
            </w:pPr>
            <w:r>
              <w:rPr>
                <w:rFonts w:hint="eastAsia" w:cs="Times New Roman"/>
                <w:bCs/>
                <w:kern w:val="2"/>
                <w:sz w:val="22"/>
                <w:szCs w:val="22"/>
                <w:lang w:val="en-US" w:eastAsia="zh-CN" w:bidi="ar-SA"/>
              </w:rPr>
              <w:t>/</w:t>
            </w:r>
          </w:p>
        </w:tc>
        <w:tc>
          <w:tcPr>
            <w:tcW w:w="1356" w:type="dxa"/>
            <w:vAlign w:val="center"/>
          </w:tcPr>
          <w:p>
            <w:pPr>
              <w:jc w:val="center"/>
              <w:rPr>
                <w:rFonts w:hint="eastAsia" w:ascii="Times New Roman" w:hAnsi="Times New Roman" w:eastAsia="宋体" w:cs="Times New Roman"/>
                <w:bCs/>
                <w:kern w:val="2"/>
                <w:sz w:val="22"/>
                <w:szCs w:val="22"/>
                <w:lang w:val="en-US" w:eastAsia="zh-CN" w:bidi="ar-SA"/>
              </w:rPr>
            </w:pPr>
          </w:p>
        </w:tc>
        <w:tc>
          <w:tcPr>
            <w:tcW w:w="1084" w:type="dxa"/>
            <w:vAlign w:val="center"/>
          </w:tcPr>
          <w:p>
            <w:pPr>
              <w:jc w:val="center"/>
              <w:rPr>
                <w:rFonts w:hint="eastAsia" w:ascii="Times New Roman" w:hAnsi="Times New Roman" w:eastAsia="宋体" w:cs="Times New Roman"/>
                <w:bCs/>
                <w:kern w:val="2"/>
                <w:sz w:val="22"/>
                <w:szCs w:val="22"/>
                <w:lang w:val="en-US" w:eastAsia="zh-CN" w:bidi="ar-SA"/>
              </w:rPr>
            </w:pPr>
          </w:p>
        </w:tc>
        <w:tc>
          <w:tcPr>
            <w:tcW w:w="1193" w:type="dxa"/>
            <w:vAlign w:val="center"/>
          </w:tcPr>
          <w:p>
            <w:pPr>
              <w:jc w:val="center"/>
              <w:rPr>
                <w:rFonts w:hint="eastAsia" w:ascii="Times New Roman" w:hAnsi="Times New Roman" w:eastAsia="宋体" w:cs="Times New Roman"/>
                <w:bCs/>
                <w:kern w:val="2"/>
                <w:sz w:val="22"/>
                <w:szCs w:val="22"/>
                <w:lang w:val="en-US" w:eastAsia="zh-CN" w:bidi="ar-SA"/>
              </w:rPr>
            </w:pPr>
          </w:p>
        </w:tc>
        <w:tc>
          <w:tcPr>
            <w:tcW w:w="1229" w:type="dxa"/>
            <w:vAlign w:val="center"/>
          </w:tcPr>
          <w:p>
            <w:pPr>
              <w:jc w:val="center"/>
              <w:rPr>
                <w:rFonts w:hint="eastAsia" w:ascii="Times New Roman" w:hAnsi="Times New Roman" w:eastAsia="宋体" w:cs="Times New Roman"/>
                <w:bCs/>
                <w:kern w:val="2"/>
                <w:sz w:val="22"/>
                <w:szCs w:val="22"/>
                <w:lang w:val="en-US" w:eastAsia="zh-CN" w:bidi="ar-SA"/>
              </w:rPr>
            </w:pPr>
          </w:p>
        </w:tc>
        <w:tc>
          <w:tcPr>
            <w:tcW w:w="1662" w:type="dxa"/>
            <w:vAlign w:val="center"/>
          </w:tcPr>
          <w:p>
            <w:pPr>
              <w:jc w:val="center"/>
              <w:rPr>
                <w:rFonts w:hint="eastAsia" w:ascii="Times New Roman" w:hAnsi="Times New Roman" w:eastAsia="宋体" w:cs="Times New Roman"/>
                <w:bCs/>
                <w:kern w:val="2"/>
                <w:sz w:val="22"/>
                <w:szCs w:val="22"/>
                <w:lang w:val="en-US" w:eastAsia="zh-CN" w:bidi="ar-SA"/>
              </w:rPr>
            </w:pPr>
          </w:p>
        </w:tc>
      </w:tr>
    </w:tbl>
    <w:p>
      <w:pPr>
        <w:tabs>
          <w:tab w:val="left" w:pos="1620"/>
        </w:tabs>
        <w:spacing w:line="360" w:lineRule="auto"/>
        <w:ind w:firstLine="1897" w:firstLineChars="900"/>
        <w:rPr>
          <w:rFonts w:ascii="宋体" w:hAnsi="宋体" w:cs="宋体"/>
          <w:sz w:val="24"/>
        </w:rPr>
      </w:pPr>
      <w:bookmarkStart w:id="0" w:name="_GoBack"/>
      <w:r>
        <w:rPr>
          <w:rFonts w:hint="eastAsia"/>
          <w:b/>
          <w:bCs/>
          <w:lang w:val="en-US" w:eastAsia="zh-CN"/>
        </w:rPr>
        <w:t xml:space="preserve">记录员：                                 裁判员签字：                   </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21FB"/>
    <w:multiLevelType w:val="singleLevel"/>
    <w:tmpl w:val="0D0721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33721"/>
    <w:rsid w:val="33533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格式"/>
    <w:basedOn w:val="1"/>
    <w:qFormat/>
    <w:uiPriority w:val="0"/>
    <w:pPr>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2021-01-21T13:29:00Z</dcterms:created>
  <dc:creator>82478</dc:creator>
  <cp:lastModifiedBy>82478</cp:lastModifiedBy>
  <dcterms:modified xsi:type="dcterms:W3CDTF">2021-01-21T13:30:10Z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